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410"/>
        <w:gridCol w:w="2551"/>
      </w:tblGrid>
      <w:tr w:rsidR="00E478D3" w14:paraId="6B6EF17A" w14:textId="77777777" w:rsidTr="00E478D3">
        <w:trPr>
          <w:gridAfter w:val="1"/>
          <w:wAfter w:w="2551" w:type="dxa"/>
          <w:cantSplit/>
          <w:trHeight w:val="569"/>
        </w:trPr>
        <w:tc>
          <w:tcPr>
            <w:tcW w:w="49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3D99DF" w14:textId="196B9E9C" w:rsidR="00E478D3" w:rsidRDefault="00E478D3" w:rsidP="009C2D0F">
            <w:pPr>
              <w:keepNext/>
              <w:shd w:val="clear" w:color="auto" w:fill="BFBFBF"/>
              <w:outlineLvl w:val="0"/>
              <w:rPr>
                <w:b/>
              </w:rPr>
            </w:pPr>
            <w:r>
              <w:rPr>
                <w:noProof/>
              </w:rPr>
              <w:drawing>
                <wp:anchor distT="0" distB="0" distL="114300" distR="114300" simplePos="0" relativeHeight="251772928" behindDoc="1" locked="0" layoutInCell="0" allowOverlap="1" wp14:anchorId="3BD01836" wp14:editId="7EE7B083">
                  <wp:simplePos x="0" y="0"/>
                  <wp:positionH relativeFrom="column">
                    <wp:posOffset>4766310</wp:posOffset>
                  </wp:positionH>
                  <wp:positionV relativeFrom="paragraph">
                    <wp:posOffset>-80010</wp:posOffset>
                  </wp:positionV>
                  <wp:extent cx="1330960" cy="1105535"/>
                  <wp:effectExtent l="0" t="0" r="254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pic:spPr>
                      </pic:pic>
                    </a:graphicData>
                  </a:graphic>
                  <wp14:sizeRelH relativeFrom="page">
                    <wp14:pctWidth>0</wp14:pctWidth>
                  </wp14:sizeRelH>
                  <wp14:sizeRelV relativeFrom="page">
                    <wp14:pctHeight>0</wp14:pctHeight>
                  </wp14:sizeRelV>
                </wp:anchor>
              </w:drawing>
            </w:r>
            <w:r>
              <w:rPr>
                <w:b/>
              </w:rPr>
              <w:t>REPORT TO</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44DA14" w14:textId="77777777" w:rsidR="00E478D3" w:rsidRDefault="00E478D3" w:rsidP="009C2D0F">
            <w:pPr>
              <w:keepNext/>
              <w:rPr>
                <w:b/>
              </w:rPr>
            </w:pPr>
            <w:r>
              <w:rPr>
                <w:b/>
              </w:rPr>
              <w:t>ON</w:t>
            </w:r>
          </w:p>
        </w:tc>
      </w:tr>
      <w:tr w:rsidR="00E478D3" w14:paraId="2174848C" w14:textId="77777777" w:rsidTr="004973D9">
        <w:trPr>
          <w:gridAfter w:val="1"/>
          <w:wAfter w:w="2551" w:type="dxa"/>
          <w:cantSplit/>
          <w:trHeight w:val="654"/>
        </w:trPr>
        <w:tc>
          <w:tcPr>
            <w:tcW w:w="4928" w:type="dxa"/>
            <w:tcBorders>
              <w:top w:val="single" w:sz="4" w:space="0" w:color="auto"/>
              <w:left w:val="single" w:sz="4" w:space="0" w:color="auto"/>
              <w:bottom w:val="nil"/>
              <w:right w:val="single" w:sz="4" w:space="0" w:color="auto"/>
            </w:tcBorders>
            <w:vAlign w:val="center"/>
            <w:hideMark/>
          </w:tcPr>
          <w:p w14:paraId="294ABD78" w14:textId="110CD16C" w:rsidR="00E478D3" w:rsidRDefault="009F3647" w:rsidP="004973D9">
            <w:pPr>
              <w:keepNext/>
              <w:rPr>
                <w:b/>
                <w:sz w:val="24"/>
                <w:szCs w:val="24"/>
              </w:rPr>
            </w:pPr>
            <w:r>
              <w:rPr>
                <w:b/>
                <w:sz w:val="24"/>
                <w:szCs w:val="24"/>
              </w:rPr>
              <w:t>SCRUTINY BUDGET AND PERFORMANCE PANEL</w:t>
            </w:r>
          </w:p>
        </w:tc>
        <w:tc>
          <w:tcPr>
            <w:tcW w:w="2410" w:type="dxa"/>
            <w:tcBorders>
              <w:top w:val="single" w:sz="4" w:space="0" w:color="auto"/>
              <w:left w:val="single" w:sz="4" w:space="0" w:color="auto"/>
              <w:bottom w:val="nil"/>
              <w:right w:val="single" w:sz="4" w:space="0" w:color="auto"/>
            </w:tcBorders>
            <w:vAlign w:val="center"/>
            <w:hideMark/>
          </w:tcPr>
          <w:p w14:paraId="335365C8" w14:textId="1FE17AC3" w:rsidR="00E478D3" w:rsidRPr="009F3647" w:rsidRDefault="009F3647" w:rsidP="009C2D0F">
            <w:pPr>
              <w:keepNext/>
              <w:rPr>
                <w:b/>
                <w:vertAlign w:val="superscript"/>
              </w:rPr>
            </w:pPr>
            <w:r>
              <w:rPr>
                <w:b/>
              </w:rPr>
              <w:t>14</w:t>
            </w:r>
            <w:r>
              <w:rPr>
                <w:b/>
                <w:vertAlign w:val="superscript"/>
              </w:rPr>
              <w:t xml:space="preserve">th </w:t>
            </w:r>
            <w:r>
              <w:rPr>
                <w:b/>
              </w:rPr>
              <w:t>September 2020</w:t>
            </w:r>
            <w:r w:rsidR="00E478D3">
              <w:rPr>
                <w:b/>
              </w:rPr>
              <w:fldChar w:fldCharType="begin"/>
            </w:r>
            <w:r w:rsidR="00E478D3">
              <w:rPr>
                <w:b/>
              </w:rPr>
              <w:instrText xml:space="preserve"> DOCPROPERTY  MeetingDateDM  \* MERGEFORMAT </w:instrText>
            </w:r>
            <w:r w:rsidR="00E478D3">
              <w:rPr>
                <w:b/>
              </w:rPr>
              <w:fldChar w:fldCharType="end"/>
            </w:r>
          </w:p>
        </w:tc>
      </w:tr>
      <w:tr w:rsidR="00E478D3" w14:paraId="3DFF590F" w14:textId="77777777" w:rsidTr="00E478D3">
        <w:trPr>
          <w:gridAfter w:val="1"/>
          <w:wAfter w:w="2551" w:type="dxa"/>
          <w:cantSplit/>
          <w:trHeight w:val="447"/>
        </w:trPr>
        <w:tc>
          <w:tcPr>
            <w:tcW w:w="7338" w:type="dxa"/>
            <w:gridSpan w:val="2"/>
            <w:tcBorders>
              <w:top w:val="single" w:sz="4" w:space="0" w:color="auto"/>
              <w:left w:val="nil"/>
              <w:bottom w:val="single" w:sz="4" w:space="0" w:color="auto"/>
              <w:right w:val="nil"/>
            </w:tcBorders>
          </w:tcPr>
          <w:p w14:paraId="0E0DAF00" w14:textId="77777777" w:rsidR="00E478D3" w:rsidRDefault="00E478D3" w:rsidP="009C2D0F">
            <w:pPr>
              <w:keepNext/>
              <w:rPr>
                <w:sz w:val="8"/>
              </w:rPr>
            </w:pPr>
          </w:p>
        </w:tc>
      </w:tr>
      <w:tr w:rsidR="00E478D3" w14:paraId="5B2891CF" w14:textId="77777777" w:rsidTr="00E478D3">
        <w:trPr>
          <w:cantSplit/>
        </w:trPr>
        <w:tc>
          <w:tcPr>
            <w:tcW w:w="49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0867EC" w14:textId="77777777" w:rsidR="00E478D3" w:rsidRDefault="00E478D3" w:rsidP="009C2D0F">
            <w:pPr>
              <w:keepNext/>
              <w:rPr>
                <w:b/>
              </w:rPr>
            </w:pPr>
            <w:r>
              <w:rPr>
                <w:b/>
              </w:rPr>
              <w:t>TITLE</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87898C" w14:textId="77777777" w:rsidR="00E478D3" w:rsidRDefault="00E478D3" w:rsidP="009C2D0F">
            <w:pPr>
              <w:keepNext/>
              <w:rPr>
                <w:b/>
              </w:rPr>
            </w:pPr>
            <w:r>
              <w:rPr>
                <w:b/>
              </w:rPr>
              <w:t>PORTFOLIO</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B49E44" w14:textId="77777777" w:rsidR="00E478D3" w:rsidRDefault="00E478D3" w:rsidP="009C2D0F">
            <w:pPr>
              <w:keepNext/>
              <w:rPr>
                <w:b/>
              </w:rPr>
            </w:pPr>
            <w:r>
              <w:rPr>
                <w:b/>
              </w:rPr>
              <w:t>REPORT OF</w:t>
            </w:r>
          </w:p>
        </w:tc>
      </w:tr>
      <w:tr w:rsidR="00E478D3" w14:paraId="32C1F537" w14:textId="77777777" w:rsidTr="00E478D3">
        <w:trPr>
          <w:cantSplit/>
          <w:trHeight w:val="667"/>
        </w:trPr>
        <w:tc>
          <w:tcPr>
            <w:tcW w:w="4928" w:type="dxa"/>
            <w:tcBorders>
              <w:top w:val="single" w:sz="4" w:space="0" w:color="auto"/>
              <w:left w:val="single" w:sz="4" w:space="0" w:color="auto"/>
              <w:bottom w:val="single" w:sz="4" w:space="0" w:color="auto"/>
              <w:right w:val="single" w:sz="4" w:space="0" w:color="auto"/>
            </w:tcBorders>
            <w:vAlign w:val="center"/>
            <w:hideMark/>
          </w:tcPr>
          <w:p w14:paraId="3E6E9CD3" w14:textId="4FFDFBA0" w:rsidR="00E478D3" w:rsidRDefault="00E478D3" w:rsidP="009C2D0F">
            <w:pPr>
              <w:keepNext/>
              <w:rPr>
                <w:b/>
              </w:rPr>
            </w:pPr>
            <w:r>
              <w:rPr>
                <w:b/>
              </w:rPr>
              <w:fldChar w:fldCharType="begin"/>
            </w:r>
            <w:r>
              <w:rPr>
                <w:b/>
              </w:rPr>
              <w:instrText xml:space="preserve"> DOCPROPERTY  IssueTitle  \* MERGEFORMAT </w:instrText>
            </w:r>
            <w:r>
              <w:rPr>
                <w:b/>
              </w:rPr>
              <w:fldChar w:fldCharType="separate"/>
            </w:r>
            <w:r w:rsidR="009F3647">
              <w:rPr>
                <w:b/>
              </w:rPr>
              <w:t>Corporate Strategy 2020/21 - 22/23</w:t>
            </w:r>
            <w:r>
              <w:rPr>
                <w:b/>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14:paraId="34831056" w14:textId="77777777" w:rsidR="00E478D3" w:rsidRDefault="00E478D3" w:rsidP="009C2D0F">
            <w:pPr>
              <w:keepNext/>
              <w:rPr>
                <w:b/>
              </w:rPr>
            </w:pPr>
            <w:r>
              <w:rPr>
                <w:b/>
              </w:rPr>
              <w:fldChar w:fldCharType="begin"/>
            </w:r>
            <w:r>
              <w:rPr>
                <w:b/>
              </w:rPr>
              <w:instrText xml:space="preserve"> DOCPROPERTY  LeadMember  \* MERGEFORMAT </w:instrText>
            </w:r>
            <w:r>
              <w:rPr>
                <w:b/>
              </w:rPr>
              <w:fldChar w:fldCharType="separate"/>
            </w:r>
            <w:r>
              <w:rPr>
                <w:b/>
              </w:rPr>
              <w:t>Councillor Paul Foster</w:t>
            </w:r>
            <w:r>
              <w:rPr>
                <w:b/>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hideMark/>
          </w:tcPr>
          <w:p w14:paraId="23168A3C" w14:textId="77777777" w:rsidR="00E478D3" w:rsidRDefault="00E478D3" w:rsidP="009C2D0F">
            <w:pPr>
              <w:keepNext/>
              <w:rPr>
                <w:b/>
              </w:rPr>
            </w:pPr>
            <w:r>
              <w:rPr>
                <w:b/>
              </w:rPr>
              <w:fldChar w:fldCharType="begin"/>
            </w:r>
            <w:r>
              <w:rPr>
                <w:b/>
              </w:rPr>
              <w:instrText xml:space="preserve"> DOCPROPERTY  LeadDirector  \* MERGEFORMAT </w:instrText>
            </w:r>
            <w:r>
              <w:rPr>
                <w:b/>
              </w:rPr>
              <w:fldChar w:fldCharType="separate"/>
            </w:r>
            <w:r>
              <w:rPr>
                <w:b/>
              </w:rPr>
              <w:t>Interim Chief Executive</w:t>
            </w:r>
            <w:r>
              <w:rPr>
                <w:b/>
              </w:rPr>
              <w:fldChar w:fldCharType="end"/>
            </w:r>
          </w:p>
        </w:tc>
      </w:tr>
    </w:tbl>
    <w:p w14:paraId="0FF6A6CC" w14:textId="38B207A5" w:rsidR="00E478D3" w:rsidRDefault="00E478D3" w:rsidP="009C2D0F">
      <w:pPr>
        <w:widowControl w:val="0"/>
        <w:outlineLvl w:val="0"/>
        <w:rPr>
          <w:rFonts w:eastAsia="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88592C" w:rsidRPr="0088592C" w14:paraId="3BA98E85" w14:textId="77777777" w:rsidTr="000F2404">
        <w:trPr>
          <w:trHeight w:val="218"/>
        </w:trPr>
        <w:tc>
          <w:tcPr>
            <w:tcW w:w="9918" w:type="dxa"/>
            <w:gridSpan w:val="2"/>
            <w:tcBorders>
              <w:top w:val="nil"/>
              <w:left w:val="nil"/>
              <w:right w:val="nil"/>
            </w:tcBorders>
          </w:tcPr>
          <w:p w14:paraId="1FE8A909" w14:textId="77777777" w:rsidR="0088592C" w:rsidRPr="0088592C" w:rsidRDefault="0088592C" w:rsidP="0088592C">
            <w:pPr>
              <w:keepNext/>
              <w:tabs>
                <w:tab w:val="left" w:pos="1055"/>
              </w:tabs>
              <w:spacing w:after="0"/>
              <w:rPr>
                <w:rFonts w:eastAsia="Times New Roman" w:cs="Times New Roman"/>
                <w:lang w:eastAsia="en-GB"/>
              </w:rPr>
            </w:pPr>
          </w:p>
        </w:tc>
      </w:tr>
      <w:tr w:rsidR="0088592C" w:rsidRPr="0088592C" w14:paraId="0F8E704D" w14:textId="77777777" w:rsidTr="000F2404">
        <w:trPr>
          <w:trHeight w:val="4400"/>
        </w:trPr>
        <w:tc>
          <w:tcPr>
            <w:tcW w:w="6652" w:type="dxa"/>
          </w:tcPr>
          <w:p w14:paraId="72CD4C65" w14:textId="77777777" w:rsidR="0088592C" w:rsidRPr="0088592C" w:rsidRDefault="0088592C" w:rsidP="0088592C">
            <w:pPr>
              <w:keepNext/>
              <w:spacing w:after="0"/>
              <w:rPr>
                <w:rFonts w:eastAsia="Times New Roman" w:cs="Times New Roman"/>
                <w:lang w:eastAsia="en-GB"/>
              </w:rPr>
            </w:pPr>
            <w:r w:rsidRPr="0088592C">
              <w:rPr>
                <w:rFonts w:eastAsia="Times New Roman" w:cs="Times New Roman"/>
                <w:lang w:eastAsia="en-GB"/>
              </w:rPr>
              <w:t xml:space="preserve">Is this report a </w:t>
            </w:r>
            <w:r w:rsidRPr="0088592C">
              <w:rPr>
                <w:rFonts w:eastAsia="Times New Roman" w:cs="Times New Roman"/>
                <w:b/>
                <w:lang w:eastAsia="en-GB"/>
              </w:rPr>
              <w:t>KEY DECISION</w:t>
            </w:r>
            <w:r w:rsidRPr="0088592C">
              <w:rPr>
                <w:rFonts w:eastAsia="Times New Roman" w:cs="Times New Roman"/>
                <w:lang w:eastAsia="en-GB"/>
              </w:rPr>
              <w:t xml:space="preserve"> (i.e. more than £100,000 or impacting on more than 2 Borough wards?)</w:t>
            </w:r>
          </w:p>
          <w:p w14:paraId="48F8B4DA" w14:textId="77777777" w:rsidR="0088592C" w:rsidRPr="0088592C" w:rsidRDefault="0088592C" w:rsidP="0088592C">
            <w:pPr>
              <w:keepNext/>
              <w:spacing w:after="0"/>
              <w:rPr>
                <w:rFonts w:eastAsia="Times New Roman" w:cs="Times New Roman"/>
                <w:lang w:eastAsia="en-GB"/>
              </w:rPr>
            </w:pPr>
          </w:p>
          <w:p w14:paraId="083EFA46" w14:textId="77777777" w:rsidR="0088592C" w:rsidRPr="0088592C" w:rsidRDefault="0088592C" w:rsidP="0088592C">
            <w:pPr>
              <w:keepNext/>
              <w:spacing w:after="0"/>
              <w:rPr>
                <w:rFonts w:eastAsia="Times New Roman" w:cs="Times New Roman"/>
                <w:lang w:eastAsia="en-GB"/>
              </w:rPr>
            </w:pPr>
            <w:r w:rsidRPr="0088592C">
              <w:rPr>
                <w:rFonts w:eastAsia="Times New Roman" w:cs="Times New Roman"/>
                <w:lang w:eastAsia="en-GB"/>
              </w:rPr>
              <w:t xml:space="preserve">Is this report on the </w:t>
            </w:r>
            <w:r w:rsidRPr="0088592C">
              <w:rPr>
                <w:rFonts w:eastAsia="Times New Roman" w:cs="Times New Roman"/>
                <w:b/>
                <w:lang w:eastAsia="en-GB"/>
              </w:rPr>
              <w:t>Statutory Cabinet Forward Plan</w:t>
            </w:r>
            <w:r w:rsidRPr="0088592C">
              <w:rPr>
                <w:rFonts w:eastAsia="Times New Roman" w:cs="Times New Roman"/>
                <w:lang w:eastAsia="en-GB"/>
              </w:rPr>
              <w:t>?</w:t>
            </w:r>
          </w:p>
          <w:p w14:paraId="7313F232" w14:textId="77777777" w:rsidR="0088592C" w:rsidRPr="0088592C" w:rsidRDefault="0088592C" w:rsidP="0088592C">
            <w:pPr>
              <w:keepNext/>
              <w:spacing w:after="0"/>
              <w:rPr>
                <w:rFonts w:eastAsia="Times New Roman" w:cs="Times New Roman"/>
                <w:lang w:eastAsia="en-GB"/>
              </w:rPr>
            </w:pPr>
          </w:p>
          <w:p w14:paraId="5F3F4CCB" w14:textId="77777777" w:rsidR="0088592C" w:rsidRPr="0088592C" w:rsidRDefault="0088592C" w:rsidP="0088592C">
            <w:pPr>
              <w:keepNext/>
              <w:spacing w:after="0"/>
              <w:rPr>
                <w:rFonts w:eastAsia="Times New Roman" w:cs="Times New Roman"/>
                <w:lang w:eastAsia="en-GB"/>
              </w:rPr>
            </w:pPr>
          </w:p>
          <w:p w14:paraId="1A71DF7D" w14:textId="77777777" w:rsidR="0088592C" w:rsidRPr="0088592C" w:rsidRDefault="0088592C" w:rsidP="0088592C">
            <w:pPr>
              <w:keepNext/>
              <w:spacing w:after="0"/>
              <w:rPr>
                <w:rFonts w:eastAsia="Times New Roman" w:cs="Times New Roman"/>
                <w:lang w:eastAsia="en-GB"/>
              </w:rPr>
            </w:pPr>
            <w:r w:rsidRPr="0088592C">
              <w:rPr>
                <w:rFonts w:eastAsia="Times New Roman" w:cs="Times New Roman"/>
                <w:lang w:eastAsia="en-GB"/>
              </w:rPr>
              <w:t xml:space="preserve">Is the request outside the policy and budgetary framework and therefore subject to confirmation at full Council? </w:t>
            </w:r>
          </w:p>
          <w:p w14:paraId="1D978CCA" w14:textId="77777777" w:rsidR="0088592C" w:rsidRPr="0088592C" w:rsidRDefault="0088592C" w:rsidP="0088592C">
            <w:pPr>
              <w:keepNext/>
              <w:spacing w:after="0"/>
              <w:rPr>
                <w:rFonts w:eastAsia="Times New Roman" w:cs="Times New Roman"/>
                <w:lang w:eastAsia="en-GB"/>
              </w:rPr>
            </w:pPr>
            <w:r w:rsidRPr="0088592C">
              <w:rPr>
                <w:rFonts w:eastAsia="Times New Roman" w:cs="Times New Roman"/>
                <w:lang w:eastAsia="en-GB"/>
              </w:rPr>
              <w:t>This should only be in exceptional circumstances.</w:t>
            </w:r>
          </w:p>
          <w:p w14:paraId="5A00D4B5" w14:textId="77777777" w:rsidR="0088592C" w:rsidRPr="0088592C" w:rsidRDefault="0088592C" w:rsidP="0088592C">
            <w:pPr>
              <w:keepNext/>
              <w:spacing w:after="0"/>
              <w:rPr>
                <w:rFonts w:eastAsia="Times New Roman" w:cs="Times New Roman"/>
                <w:lang w:eastAsia="en-GB"/>
              </w:rPr>
            </w:pPr>
          </w:p>
          <w:p w14:paraId="6CED0DDA" w14:textId="77777777" w:rsidR="0088592C" w:rsidRPr="0088592C" w:rsidRDefault="0088592C" w:rsidP="0088592C">
            <w:pPr>
              <w:keepNext/>
              <w:spacing w:after="0"/>
              <w:rPr>
                <w:rFonts w:eastAsia="Times New Roman" w:cs="Times New Roman"/>
                <w:lang w:eastAsia="en-GB"/>
              </w:rPr>
            </w:pPr>
            <w:r w:rsidRPr="0088592C">
              <w:rPr>
                <w:rFonts w:eastAsia="Times New Roman" w:cs="Times New Roman"/>
                <w:lang w:eastAsia="en-GB"/>
              </w:rPr>
              <w:t>Is this report confidential?</w:t>
            </w:r>
          </w:p>
          <w:p w14:paraId="5D3945D3" w14:textId="77777777" w:rsidR="0088592C" w:rsidRPr="0088592C" w:rsidRDefault="0088592C" w:rsidP="0088592C">
            <w:pPr>
              <w:keepNext/>
              <w:spacing w:after="0"/>
              <w:rPr>
                <w:rFonts w:eastAsia="Times New Roman" w:cs="Times New Roman"/>
                <w:lang w:eastAsia="en-GB"/>
              </w:rPr>
            </w:pPr>
            <w:r w:rsidRPr="0088592C">
              <w:rPr>
                <w:rFonts w:eastAsia="Times New Roman" w:cs="Times New Roman"/>
                <w:lang w:eastAsia="en-GB"/>
              </w:rPr>
              <w:t xml:space="preserve">If </w:t>
            </w:r>
            <w:r w:rsidRPr="0088592C">
              <w:rPr>
                <w:rFonts w:eastAsia="Times New Roman" w:cs="Times New Roman"/>
                <w:b/>
                <w:lang w:eastAsia="en-GB"/>
              </w:rPr>
              <w:t>Yes</w:t>
            </w:r>
            <w:r w:rsidRPr="0088592C">
              <w:rPr>
                <w:rFonts w:eastAsia="Times New Roman" w:cs="Times New Roman"/>
                <w:lang w:eastAsia="en-GB"/>
              </w:rPr>
              <w:t>, insert details of the relevant exclusion paragraph(s).  These are listed in the Constitution Part 4, page 25 (Access to Information Procedure Rules)</w:t>
            </w:r>
          </w:p>
          <w:p w14:paraId="7938A390" w14:textId="77777777" w:rsidR="0088592C" w:rsidRPr="0088592C" w:rsidRDefault="0088592C" w:rsidP="0088592C">
            <w:pPr>
              <w:keepNext/>
              <w:spacing w:after="0"/>
              <w:rPr>
                <w:rFonts w:eastAsia="Times New Roman" w:cs="Times New Roman"/>
                <w:lang w:eastAsia="en-GB"/>
              </w:rPr>
            </w:pPr>
          </w:p>
        </w:tc>
        <w:tc>
          <w:tcPr>
            <w:tcW w:w="3266" w:type="dxa"/>
          </w:tcPr>
          <w:p w14:paraId="0CE7CB71" w14:textId="77777777" w:rsidR="0088592C" w:rsidRPr="0088592C" w:rsidRDefault="0088592C" w:rsidP="0088592C">
            <w:pPr>
              <w:keepNext/>
              <w:spacing w:after="0"/>
              <w:rPr>
                <w:rFonts w:eastAsia="Times New Roman" w:cs="Times New Roman"/>
                <w:lang w:eastAsia="en-GB"/>
              </w:rPr>
            </w:pPr>
            <w:r w:rsidRPr="0088592C">
              <w:rPr>
                <w:rFonts w:eastAsia="Times New Roman" w:cs="Times New Roman"/>
                <w:lang w:eastAsia="en-GB"/>
              </w:rPr>
              <w:fldChar w:fldCharType="begin"/>
            </w:r>
            <w:r w:rsidRPr="0088592C">
              <w:rPr>
                <w:rFonts w:eastAsia="Times New Roman" w:cs="Times New Roman"/>
                <w:lang w:eastAsia="en-GB"/>
              </w:rPr>
              <w:instrText xml:space="preserve"> DOCPROPERTY  IssueIsKey  \* MERGEFORMAT </w:instrText>
            </w:r>
            <w:r w:rsidRPr="0088592C">
              <w:rPr>
                <w:rFonts w:eastAsia="Times New Roman" w:cs="Times New Roman"/>
                <w:lang w:eastAsia="en-GB"/>
              </w:rPr>
              <w:fldChar w:fldCharType="separate"/>
            </w:r>
            <w:r w:rsidRPr="0088592C">
              <w:rPr>
                <w:rFonts w:eastAsia="Times New Roman" w:cs="Times New Roman"/>
                <w:lang w:eastAsia="en-GB"/>
              </w:rPr>
              <w:t>N</w:t>
            </w:r>
            <w:r w:rsidRPr="0088592C">
              <w:rPr>
                <w:rFonts w:eastAsia="Times New Roman" w:cs="Times New Roman"/>
                <w:lang w:eastAsia="en-GB"/>
              </w:rPr>
              <w:fldChar w:fldCharType="end"/>
            </w:r>
          </w:p>
          <w:p w14:paraId="337478E8" w14:textId="77777777" w:rsidR="0088592C" w:rsidRPr="0088592C" w:rsidRDefault="0088592C" w:rsidP="0088592C">
            <w:pPr>
              <w:keepNext/>
              <w:spacing w:after="0"/>
              <w:rPr>
                <w:rFonts w:eastAsia="Times New Roman" w:cs="Times New Roman"/>
                <w:lang w:eastAsia="en-GB"/>
              </w:rPr>
            </w:pPr>
          </w:p>
          <w:p w14:paraId="164F215E" w14:textId="77777777" w:rsidR="0088592C" w:rsidRPr="0088592C" w:rsidRDefault="0088592C" w:rsidP="0088592C">
            <w:pPr>
              <w:keepNext/>
              <w:spacing w:after="0"/>
              <w:rPr>
                <w:rFonts w:eastAsia="Times New Roman" w:cs="Times New Roman"/>
                <w:lang w:eastAsia="en-GB"/>
              </w:rPr>
            </w:pPr>
          </w:p>
          <w:p w14:paraId="74BFD8C1" w14:textId="1241060E" w:rsidR="0088592C" w:rsidRPr="0088592C" w:rsidRDefault="0088592C" w:rsidP="0088592C">
            <w:pPr>
              <w:keepNext/>
              <w:spacing w:after="0"/>
              <w:rPr>
                <w:rFonts w:eastAsia="Times New Roman" w:cs="Times New Roman"/>
                <w:b/>
                <w:lang w:eastAsia="en-GB"/>
              </w:rPr>
            </w:pPr>
            <w:r w:rsidRPr="0088592C">
              <w:rPr>
                <w:rFonts w:eastAsia="Times New Roman" w:cs="Times New Roman"/>
                <w:b/>
                <w:lang w:eastAsia="en-GB"/>
              </w:rPr>
              <w:t>No</w:t>
            </w:r>
          </w:p>
          <w:p w14:paraId="7EEB5A7F" w14:textId="77777777" w:rsidR="0088592C" w:rsidRPr="0088592C" w:rsidRDefault="0088592C" w:rsidP="0088592C">
            <w:pPr>
              <w:keepNext/>
              <w:spacing w:after="0"/>
              <w:rPr>
                <w:rFonts w:eastAsia="Times New Roman" w:cs="Times New Roman"/>
                <w:lang w:eastAsia="en-GB"/>
              </w:rPr>
            </w:pPr>
            <w:r w:rsidRPr="0088592C">
              <w:rPr>
                <w:rFonts w:eastAsia="Times New Roman" w:cs="Times New Roman"/>
                <w:lang w:eastAsia="en-GB"/>
              </w:rPr>
              <w:t>delete as applicable</w:t>
            </w:r>
          </w:p>
          <w:p w14:paraId="25FBBA0B" w14:textId="77777777" w:rsidR="0088592C" w:rsidRPr="0088592C" w:rsidRDefault="0088592C" w:rsidP="0088592C">
            <w:pPr>
              <w:keepNext/>
              <w:spacing w:after="0"/>
              <w:rPr>
                <w:rFonts w:eastAsia="Times New Roman" w:cs="Times New Roman"/>
                <w:b/>
                <w:lang w:eastAsia="en-GB"/>
              </w:rPr>
            </w:pPr>
          </w:p>
          <w:p w14:paraId="451CEDDF" w14:textId="6391F89D" w:rsidR="0088592C" w:rsidRPr="0088592C" w:rsidRDefault="0088592C" w:rsidP="0088592C">
            <w:pPr>
              <w:keepNext/>
              <w:spacing w:after="0"/>
              <w:rPr>
                <w:rFonts w:eastAsia="Times New Roman" w:cs="Times New Roman"/>
                <w:b/>
                <w:lang w:eastAsia="en-GB"/>
              </w:rPr>
            </w:pPr>
            <w:r w:rsidRPr="0088592C">
              <w:rPr>
                <w:rFonts w:eastAsia="Times New Roman" w:cs="Times New Roman"/>
                <w:b/>
                <w:lang w:eastAsia="en-GB"/>
              </w:rPr>
              <w:t>No</w:t>
            </w:r>
          </w:p>
          <w:p w14:paraId="01DE4E7F" w14:textId="77777777" w:rsidR="0088592C" w:rsidRPr="0088592C" w:rsidRDefault="0088592C" w:rsidP="0088592C">
            <w:pPr>
              <w:keepNext/>
              <w:spacing w:after="0"/>
              <w:rPr>
                <w:rFonts w:eastAsia="Times New Roman" w:cs="Times New Roman"/>
                <w:lang w:eastAsia="en-GB"/>
              </w:rPr>
            </w:pPr>
            <w:r w:rsidRPr="0088592C">
              <w:rPr>
                <w:rFonts w:eastAsia="Times New Roman" w:cs="Times New Roman"/>
                <w:lang w:eastAsia="en-GB"/>
              </w:rPr>
              <w:t>delete as applicable</w:t>
            </w:r>
          </w:p>
          <w:p w14:paraId="48760061" w14:textId="77777777" w:rsidR="0088592C" w:rsidRPr="0088592C" w:rsidRDefault="0088592C" w:rsidP="0088592C">
            <w:pPr>
              <w:keepNext/>
              <w:spacing w:after="0"/>
              <w:rPr>
                <w:rFonts w:eastAsia="Times New Roman" w:cs="Times New Roman"/>
                <w:b/>
                <w:lang w:eastAsia="en-GB"/>
              </w:rPr>
            </w:pPr>
          </w:p>
          <w:p w14:paraId="4DE4182E" w14:textId="77777777" w:rsidR="0088592C" w:rsidRPr="0088592C" w:rsidRDefault="0088592C" w:rsidP="0088592C">
            <w:pPr>
              <w:keepNext/>
              <w:spacing w:after="0"/>
              <w:rPr>
                <w:rFonts w:eastAsia="Times New Roman" w:cs="Times New Roman"/>
                <w:b/>
                <w:lang w:eastAsia="en-GB"/>
              </w:rPr>
            </w:pPr>
          </w:p>
          <w:p w14:paraId="4280750D" w14:textId="77777777" w:rsidR="0088592C" w:rsidRPr="0088592C" w:rsidRDefault="0088592C" w:rsidP="0088592C">
            <w:pPr>
              <w:keepNext/>
              <w:spacing w:after="0"/>
              <w:rPr>
                <w:rFonts w:eastAsia="Times New Roman" w:cs="Times New Roman"/>
                <w:b/>
                <w:lang w:eastAsia="en-GB"/>
              </w:rPr>
            </w:pPr>
            <w:r w:rsidRPr="0088592C">
              <w:rPr>
                <w:rFonts w:eastAsia="Times New Roman" w:cs="Times New Roman"/>
                <w:b/>
                <w:lang w:eastAsia="en-GB"/>
              </w:rPr>
              <w:t>No</w:t>
            </w:r>
          </w:p>
          <w:p w14:paraId="5517537B" w14:textId="77777777" w:rsidR="0088592C" w:rsidRPr="0088592C" w:rsidRDefault="0088592C" w:rsidP="0088592C">
            <w:pPr>
              <w:keepNext/>
              <w:spacing w:after="0"/>
              <w:rPr>
                <w:rFonts w:eastAsia="Times New Roman" w:cs="Times New Roman"/>
                <w:lang w:eastAsia="en-GB"/>
              </w:rPr>
            </w:pPr>
            <w:r w:rsidRPr="0088592C">
              <w:rPr>
                <w:rFonts w:eastAsia="Times New Roman" w:cs="Times New Roman"/>
                <w:lang w:eastAsia="en-GB"/>
              </w:rPr>
              <w:t>delete and insert details as applicable</w:t>
            </w:r>
          </w:p>
          <w:p w14:paraId="7AEA74C4" w14:textId="77777777" w:rsidR="0088592C" w:rsidRPr="0088592C" w:rsidRDefault="0088592C" w:rsidP="0088592C">
            <w:pPr>
              <w:keepNext/>
              <w:spacing w:after="0"/>
              <w:rPr>
                <w:rFonts w:eastAsia="Times New Roman" w:cs="Times New Roman"/>
                <w:lang w:eastAsia="en-GB"/>
              </w:rPr>
            </w:pPr>
          </w:p>
        </w:tc>
      </w:tr>
    </w:tbl>
    <w:p w14:paraId="284F5D64" w14:textId="77777777" w:rsidR="0088592C" w:rsidRDefault="0088592C" w:rsidP="009C2D0F">
      <w:pPr>
        <w:widowControl w:val="0"/>
        <w:outlineLvl w:val="0"/>
        <w:rPr>
          <w:rFonts w:eastAsia="Times New Roman"/>
        </w:rPr>
      </w:pPr>
    </w:p>
    <w:p w14:paraId="0469AB31" w14:textId="77777777" w:rsidR="00E478D3" w:rsidRDefault="00E478D3" w:rsidP="0099154D">
      <w:pPr>
        <w:widowControl w:val="0"/>
        <w:ind w:left="-142"/>
        <w:outlineLvl w:val="0"/>
        <w:rPr>
          <w:b/>
        </w:rPr>
      </w:pPr>
      <w:r>
        <w:rPr>
          <w:b/>
        </w:rPr>
        <w:t xml:space="preserve">PURPOSE OF THE REPORT </w:t>
      </w:r>
    </w:p>
    <w:p w14:paraId="7A3D7734" w14:textId="29597F31" w:rsidR="00E478D3" w:rsidRDefault="00E478D3" w:rsidP="0099154D">
      <w:pPr>
        <w:pStyle w:val="ListParagraph"/>
        <w:widowControl w:val="0"/>
        <w:numPr>
          <w:ilvl w:val="0"/>
          <w:numId w:val="2"/>
        </w:numPr>
        <w:spacing w:after="160"/>
        <w:ind w:left="-142"/>
        <w:outlineLvl w:val="0"/>
      </w:pPr>
      <w:r>
        <w:t xml:space="preserve">To </w:t>
      </w:r>
      <w:r w:rsidR="009F3647">
        <w:t xml:space="preserve">present the draft refreshed Corporate Strategy for 2020/21- 22/23 and seek </w:t>
      </w:r>
      <w:r w:rsidR="0025220A">
        <w:t xml:space="preserve">feedback from members on the proposed projects and performance measures.  </w:t>
      </w:r>
    </w:p>
    <w:p w14:paraId="0D04AAFA" w14:textId="77777777" w:rsidR="009F3647" w:rsidRDefault="009F3647" w:rsidP="0099154D">
      <w:pPr>
        <w:pStyle w:val="ListParagraph"/>
        <w:widowControl w:val="0"/>
        <w:spacing w:after="160"/>
        <w:ind w:left="-142"/>
        <w:outlineLvl w:val="0"/>
      </w:pPr>
    </w:p>
    <w:p w14:paraId="2312FD67" w14:textId="18F87090" w:rsidR="00E478D3" w:rsidRDefault="00E478D3" w:rsidP="0099154D">
      <w:pPr>
        <w:pStyle w:val="ListParagraph"/>
        <w:widowControl w:val="0"/>
        <w:ind w:left="-142"/>
        <w:outlineLvl w:val="0"/>
        <w:rPr>
          <w:b/>
        </w:rPr>
      </w:pPr>
      <w:r>
        <w:rPr>
          <w:b/>
        </w:rPr>
        <w:t>RECOMMENDATIONS</w:t>
      </w:r>
    </w:p>
    <w:p w14:paraId="2A902778" w14:textId="77777777" w:rsidR="00E478D3" w:rsidRDefault="00E478D3" w:rsidP="0099154D">
      <w:pPr>
        <w:pStyle w:val="ListParagraph"/>
        <w:widowControl w:val="0"/>
        <w:ind w:left="-142"/>
        <w:outlineLvl w:val="0"/>
        <w:rPr>
          <w:b/>
        </w:rPr>
      </w:pPr>
    </w:p>
    <w:p w14:paraId="7746F245" w14:textId="752643EA" w:rsidR="00E478D3" w:rsidRPr="0025220A" w:rsidRDefault="00E478D3" w:rsidP="0099154D">
      <w:pPr>
        <w:pStyle w:val="ListParagraph"/>
        <w:widowControl w:val="0"/>
        <w:numPr>
          <w:ilvl w:val="0"/>
          <w:numId w:val="2"/>
        </w:numPr>
        <w:spacing w:after="160"/>
        <w:ind w:left="-142"/>
        <w:outlineLvl w:val="0"/>
        <w:rPr>
          <w:b/>
        </w:rPr>
      </w:pPr>
      <w:r>
        <w:t>That Scrutiny Budget and Performance Panel</w:t>
      </w:r>
      <w:r w:rsidR="0025220A">
        <w:t xml:space="preserve"> consider and provide feedback on the draft projects and measures to inform further development</w:t>
      </w:r>
      <w:r w:rsidR="003D08FB">
        <w:t xml:space="preserve"> of the </w:t>
      </w:r>
      <w:r w:rsidR="0025220A">
        <w:t>final Corporate Strategy to be presented to Council on the 30</w:t>
      </w:r>
      <w:r w:rsidR="0025220A" w:rsidRPr="0025220A">
        <w:rPr>
          <w:vertAlign w:val="superscript"/>
        </w:rPr>
        <w:t>th</w:t>
      </w:r>
      <w:r w:rsidR="0025220A">
        <w:t xml:space="preserve"> September</w:t>
      </w:r>
      <w:r w:rsidR="001F638E">
        <w:t xml:space="preserve"> 2020</w:t>
      </w:r>
      <w:r w:rsidR="0025220A">
        <w:t>.</w:t>
      </w:r>
    </w:p>
    <w:p w14:paraId="76FA04C0" w14:textId="77777777" w:rsidR="0025220A" w:rsidRDefault="0025220A" w:rsidP="0099154D">
      <w:pPr>
        <w:pStyle w:val="ListParagraph"/>
        <w:widowControl w:val="0"/>
        <w:spacing w:after="160"/>
        <w:ind w:left="-142"/>
        <w:outlineLvl w:val="0"/>
        <w:rPr>
          <w:b/>
        </w:rPr>
      </w:pPr>
    </w:p>
    <w:p w14:paraId="7BBAA9C3" w14:textId="6E2DA76F" w:rsidR="00E478D3" w:rsidRDefault="00E478D3" w:rsidP="0099154D">
      <w:pPr>
        <w:widowControl w:val="0"/>
        <w:ind w:left="-142"/>
        <w:rPr>
          <w:b/>
        </w:rPr>
      </w:pPr>
      <w:r>
        <w:rPr>
          <w:b/>
        </w:rPr>
        <w:t>REASONS FOR THE DECISION</w:t>
      </w:r>
    </w:p>
    <w:p w14:paraId="2F0869FB" w14:textId="71FB7B58" w:rsidR="009F3647" w:rsidRDefault="00E478D3" w:rsidP="0099154D">
      <w:pPr>
        <w:pStyle w:val="Default"/>
        <w:widowControl w:val="0"/>
        <w:numPr>
          <w:ilvl w:val="0"/>
          <w:numId w:val="2"/>
        </w:numPr>
        <w:ind w:left="-142"/>
        <w:rPr>
          <w:sz w:val="22"/>
          <w:szCs w:val="22"/>
        </w:rPr>
      </w:pPr>
      <w:r>
        <w:rPr>
          <w:sz w:val="22"/>
          <w:szCs w:val="22"/>
        </w:rPr>
        <w:t>T</w:t>
      </w:r>
      <w:r w:rsidR="001F638E">
        <w:rPr>
          <w:sz w:val="22"/>
          <w:szCs w:val="22"/>
        </w:rPr>
        <w:t xml:space="preserve">o ensure that the Corporate Strategy reflects the needs of the borough and that Council resources are directed towards key priorities. </w:t>
      </w:r>
    </w:p>
    <w:p w14:paraId="57B7D6C7" w14:textId="42B77B37" w:rsidR="0088592C" w:rsidRDefault="0088592C" w:rsidP="0088592C">
      <w:pPr>
        <w:pStyle w:val="Default"/>
        <w:widowControl w:val="0"/>
        <w:rPr>
          <w:sz w:val="22"/>
          <w:szCs w:val="22"/>
        </w:rPr>
      </w:pPr>
    </w:p>
    <w:p w14:paraId="13FECE8A" w14:textId="31464AA4" w:rsidR="0088592C" w:rsidRDefault="0088592C" w:rsidP="0088592C">
      <w:pPr>
        <w:pStyle w:val="Default"/>
        <w:widowControl w:val="0"/>
        <w:rPr>
          <w:sz w:val="22"/>
          <w:szCs w:val="22"/>
        </w:rPr>
      </w:pPr>
    </w:p>
    <w:p w14:paraId="70AA4C7E" w14:textId="77777777" w:rsidR="0088592C" w:rsidRPr="00F31747" w:rsidRDefault="0088592C" w:rsidP="0088592C">
      <w:pPr>
        <w:pStyle w:val="Default"/>
        <w:widowControl w:val="0"/>
        <w:rPr>
          <w:sz w:val="22"/>
          <w:szCs w:val="22"/>
        </w:rPr>
      </w:pPr>
    </w:p>
    <w:p w14:paraId="4C0D58E6" w14:textId="7BA138A2" w:rsidR="009F4BD1" w:rsidRPr="00F31747" w:rsidRDefault="009F4BD1" w:rsidP="0099154D">
      <w:pPr>
        <w:pStyle w:val="Default"/>
        <w:widowControl w:val="0"/>
        <w:rPr>
          <w:b/>
          <w:bCs/>
          <w:sz w:val="22"/>
          <w:szCs w:val="22"/>
        </w:rPr>
      </w:pPr>
    </w:p>
    <w:p w14:paraId="1C723326" w14:textId="39605508" w:rsidR="009F4BD1" w:rsidRPr="00F31747" w:rsidRDefault="009F4BD1" w:rsidP="0099154D">
      <w:pPr>
        <w:pStyle w:val="Default"/>
        <w:widowControl w:val="0"/>
        <w:ind w:left="-142"/>
        <w:rPr>
          <w:b/>
          <w:bCs/>
          <w:sz w:val="22"/>
          <w:szCs w:val="22"/>
        </w:rPr>
      </w:pPr>
      <w:r w:rsidRPr="00F31747">
        <w:rPr>
          <w:b/>
          <w:bCs/>
          <w:sz w:val="22"/>
          <w:szCs w:val="22"/>
        </w:rPr>
        <w:lastRenderedPageBreak/>
        <w:t>EXECUTIVE SUMMARY</w:t>
      </w:r>
    </w:p>
    <w:p w14:paraId="3FAAE2CE" w14:textId="19CBDCF1" w:rsidR="009F4BD1" w:rsidRPr="00F31747" w:rsidRDefault="009F4BD1" w:rsidP="0099154D">
      <w:pPr>
        <w:pStyle w:val="Default"/>
        <w:widowControl w:val="0"/>
        <w:ind w:left="-142"/>
        <w:rPr>
          <w:b/>
          <w:bCs/>
          <w:sz w:val="22"/>
          <w:szCs w:val="22"/>
        </w:rPr>
      </w:pPr>
    </w:p>
    <w:p w14:paraId="0FFC28C3" w14:textId="09AEABE3" w:rsidR="00DC29B2" w:rsidRPr="00AF59E2" w:rsidRDefault="009F4BD1" w:rsidP="00AF59E2">
      <w:pPr>
        <w:pStyle w:val="Default"/>
        <w:widowControl w:val="0"/>
        <w:numPr>
          <w:ilvl w:val="0"/>
          <w:numId w:val="2"/>
        </w:numPr>
        <w:ind w:left="-142"/>
        <w:rPr>
          <w:sz w:val="22"/>
          <w:szCs w:val="22"/>
        </w:rPr>
      </w:pPr>
      <w:r w:rsidRPr="00F31747">
        <w:rPr>
          <w:sz w:val="22"/>
          <w:szCs w:val="22"/>
        </w:rPr>
        <w:t xml:space="preserve">The Scrutiny Performance and Budget Panel have previously considered the proposed vision, priorities and </w:t>
      </w:r>
      <w:r w:rsidR="002C179B" w:rsidRPr="00F31747">
        <w:rPr>
          <w:sz w:val="22"/>
          <w:szCs w:val="22"/>
        </w:rPr>
        <w:t>long-term</w:t>
      </w:r>
      <w:r w:rsidRPr="00F31747">
        <w:rPr>
          <w:sz w:val="22"/>
          <w:szCs w:val="22"/>
        </w:rPr>
        <w:t xml:space="preserve"> outcomes for the refreshed Corporate Strategy.  This report </w:t>
      </w:r>
      <w:r w:rsidR="00AF59E2" w:rsidRPr="00AF59E2">
        <w:rPr>
          <w:sz w:val="22"/>
          <w:szCs w:val="22"/>
        </w:rPr>
        <w:t xml:space="preserve">provides more details on the </w:t>
      </w:r>
      <w:r w:rsidR="00DC29B2" w:rsidRPr="00AF59E2">
        <w:rPr>
          <w:sz w:val="22"/>
          <w:szCs w:val="22"/>
        </w:rPr>
        <w:t xml:space="preserve">proposed delivery activity </w:t>
      </w:r>
      <w:r w:rsidR="00264ADB" w:rsidRPr="00AF59E2">
        <w:rPr>
          <w:sz w:val="22"/>
          <w:szCs w:val="22"/>
        </w:rPr>
        <w:t xml:space="preserve">through </w:t>
      </w:r>
      <w:r w:rsidR="00DC29B2" w:rsidRPr="00AF59E2">
        <w:rPr>
          <w:sz w:val="22"/>
          <w:szCs w:val="22"/>
        </w:rPr>
        <w:t>1</w:t>
      </w:r>
      <w:r w:rsidR="006975FE" w:rsidRPr="00AF59E2">
        <w:rPr>
          <w:sz w:val="22"/>
          <w:szCs w:val="22"/>
        </w:rPr>
        <w:t>4</w:t>
      </w:r>
      <w:r w:rsidR="00264ADB" w:rsidRPr="00AF59E2">
        <w:rPr>
          <w:sz w:val="22"/>
          <w:szCs w:val="22"/>
        </w:rPr>
        <w:t xml:space="preserve"> priority</w:t>
      </w:r>
      <w:r w:rsidR="00DC29B2" w:rsidRPr="00AF59E2">
        <w:rPr>
          <w:sz w:val="22"/>
          <w:szCs w:val="22"/>
        </w:rPr>
        <w:t xml:space="preserve"> projects that will </w:t>
      </w:r>
      <w:r w:rsidR="007D0C8F" w:rsidRPr="00AF59E2">
        <w:rPr>
          <w:sz w:val="22"/>
          <w:szCs w:val="22"/>
        </w:rPr>
        <w:t>take place</w:t>
      </w:r>
      <w:r w:rsidR="001D2231" w:rsidRPr="00AF59E2">
        <w:rPr>
          <w:sz w:val="22"/>
          <w:szCs w:val="22"/>
        </w:rPr>
        <w:t xml:space="preserve"> </w:t>
      </w:r>
      <w:r w:rsidR="00DC29B2" w:rsidRPr="00AF59E2">
        <w:rPr>
          <w:sz w:val="22"/>
          <w:szCs w:val="22"/>
        </w:rPr>
        <w:t xml:space="preserve">over the next 12-18 months.  To measure performance of the Corporate Strategy a draft revised set of performance measures is presented </w:t>
      </w:r>
      <w:r w:rsidR="007D0C8F" w:rsidRPr="00AF59E2">
        <w:rPr>
          <w:sz w:val="22"/>
          <w:szCs w:val="22"/>
        </w:rPr>
        <w:t>which should</w:t>
      </w:r>
      <w:r w:rsidR="00DC29B2" w:rsidRPr="00AF59E2">
        <w:rPr>
          <w:sz w:val="22"/>
          <w:szCs w:val="22"/>
        </w:rPr>
        <w:t xml:space="preserve"> provide a simple set of </w:t>
      </w:r>
      <w:r w:rsidR="007D0C8F" w:rsidRPr="00AF59E2">
        <w:rPr>
          <w:sz w:val="22"/>
          <w:szCs w:val="22"/>
        </w:rPr>
        <w:t xml:space="preserve">indicators </w:t>
      </w:r>
      <w:r w:rsidR="00DC29B2" w:rsidRPr="00AF59E2">
        <w:rPr>
          <w:sz w:val="22"/>
          <w:szCs w:val="22"/>
        </w:rPr>
        <w:t xml:space="preserve">to track progress and show direction of travel. </w:t>
      </w:r>
    </w:p>
    <w:p w14:paraId="362865DF" w14:textId="77777777" w:rsidR="00C04CCE" w:rsidRPr="00F31747" w:rsidRDefault="00C04CCE" w:rsidP="00607A9D">
      <w:pPr>
        <w:pStyle w:val="Default"/>
        <w:widowControl w:val="0"/>
        <w:rPr>
          <w:b/>
          <w:bCs/>
          <w:sz w:val="22"/>
          <w:szCs w:val="22"/>
        </w:rPr>
      </w:pPr>
    </w:p>
    <w:p w14:paraId="10F837D9" w14:textId="5BF737E6" w:rsidR="00C04CCE" w:rsidRPr="00F31747" w:rsidRDefault="00C04CCE" w:rsidP="0099154D">
      <w:pPr>
        <w:pStyle w:val="Default"/>
        <w:widowControl w:val="0"/>
        <w:ind w:left="-142"/>
        <w:rPr>
          <w:b/>
          <w:bCs/>
          <w:sz w:val="22"/>
          <w:szCs w:val="22"/>
        </w:rPr>
      </w:pPr>
      <w:r w:rsidRPr="00F31747">
        <w:rPr>
          <w:b/>
          <w:bCs/>
          <w:sz w:val="22"/>
          <w:szCs w:val="22"/>
        </w:rPr>
        <w:t>CONTEXT AND CHALLENGES</w:t>
      </w:r>
    </w:p>
    <w:p w14:paraId="46FD5C55" w14:textId="77777777" w:rsidR="00C04CCE" w:rsidRPr="00F31747" w:rsidRDefault="00C04CCE" w:rsidP="0099154D">
      <w:pPr>
        <w:pStyle w:val="Default"/>
        <w:widowControl w:val="0"/>
        <w:rPr>
          <w:sz w:val="22"/>
          <w:szCs w:val="22"/>
        </w:rPr>
      </w:pPr>
    </w:p>
    <w:p w14:paraId="529157B7" w14:textId="781A3E9B" w:rsidR="00B76BA7" w:rsidRPr="00F31747" w:rsidRDefault="00C04CCE" w:rsidP="0099154D">
      <w:pPr>
        <w:pStyle w:val="Default"/>
        <w:widowControl w:val="0"/>
        <w:numPr>
          <w:ilvl w:val="0"/>
          <w:numId w:val="2"/>
        </w:numPr>
        <w:ind w:left="-142"/>
        <w:rPr>
          <w:rFonts w:eastAsia="Times New Roman"/>
          <w:sz w:val="22"/>
          <w:szCs w:val="22"/>
          <w:lang w:eastAsia="en-GB"/>
        </w:rPr>
      </w:pPr>
      <w:r w:rsidRPr="00F31747">
        <w:rPr>
          <w:rFonts w:eastAsia="Calibri"/>
          <w:sz w:val="22"/>
          <w:szCs w:val="22"/>
        </w:rPr>
        <w:t xml:space="preserve">The Covid-19 crisis will fundamentally change the lives of our residents and the context in which the council operates. </w:t>
      </w:r>
      <w:r w:rsidRPr="00F31747">
        <w:rPr>
          <w:rFonts w:eastAsia="Times New Roman"/>
          <w:sz w:val="22"/>
          <w:szCs w:val="22"/>
          <w:lang w:eastAsia="en-GB"/>
        </w:rPr>
        <w:t xml:space="preserve">The council has responded swiftly and effectively to protect the borough, providing support to individuals, partners and businesses, however the future remains uncertain </w:t>
      </w:r>
      <w:r w:rsidR="00B76BA7" w:rsidRPr="00F31747">
        <w:rPr>
          <w:rFonts w:eastAsia="Times New Roman"/>
          <w:sz w:val="22"/>
          <w:szCs w:val="22"/>
          <w:lang w:eastAsia="en-GB"/>
        </w:rPr>
        <w:t>with new and emerging challenge</w:t>
      </w:r>
      <w:r w:rsidR="003504F2" w:rsidRPr="00F31747">
        <w:rPr>
          <w:rFonts w:eastAsia="Times New Roman"/>
          <w:sz w:val="22"/>
          <w:szCs w:val="22"/>
          <w:lang w:eastAsia="en-GB"/>
        </w:rPr>
        <w:t>s</w:t>
      </w:r>
      <w:r w:rsidR="001F638E">
        <w:rPr>
          <w:rFonts w:eastAsia="Times New Roman"/>
          <w:sz w:val="22"/>
          <w:szCs w:val="22"/>
          <w:lang w:eastAsia="en-GB"/>
        </w:rPr>
        <w:t xml:space="preserve"> including:</w:t>
      </w:r>
    </w:p>
    <w:p w14:paraId="7E45CF25" w14:textId="6A6C8C9C" w:rsidR="00B76BA7" w:rsidRPr="00F31747" w:rsidRDefault="00B76BA7" w:rsidP="0099154D">
      <w:pPr>
        <w:pStyle w:val="Default"/>
        <w:widowControl w:val="0"/>
        <w:ind w:left="-142"/>
        <w:rPr>
          <w:rFonts w:eastAsia="Times New Roman"/>
          <w:b/>
          <w:bCs/>
          <w:sz w:val="22"/>
          <w:szCs w:val="22"/>
          <w:lang w:eastAsia="en-GB"/>
        </w:rPr>
      </w:pPr>
    </w:p>
    <w:p w14:paraId="6B34C0CF" w14:textId="02F96EB9" w:rsidR="00B76BA7" w:rsidRPr="00654C7E" w:rsidRDefault="00B76BA7" w:rsidP="00654C7E">
      <w:pPr>
        <w:pStyle w:val="Default"/>
        <w:widowControl w:val="0"/>
        <w:numPr>
          <w:ilvl w:val="0"/>
          <w:numId w:val="13"/>
        </w:numPr>
        <w:rPr>
          <w:rFonts w:eastAsia="Times New Roman"/>
          <w:b/>
          <w:bCs/>
          <w:sz w:val="22"/>
          <w:szCs w:val="22"/>
          <w:lang w:eastAsia="en-GB"/>
        </w:rPr>
      </w:pPr>
      <w:r w:rsidRPr="00F31747">
        <w:rPr>
          <w:rFonts w:eastAsia="Times New Roman"/>
          <w:b/>
          <w:bCs/>
          <w:sz w:val="22"/>
          <w:szCs w:val="22"/>
          <w:lang w:eastAsia="en-GB"/>
        </w:rPr>
        <w:t>Empowering people and communities</w:t>
      </w:r>
      <w:r w:rsidR="00654C7E">
        <w:rPr>
          <w:rFonts w:eastAsia="Times New Roman"/>
          <w:b/>
          <w:bCs/>
          <w:sz w:val="22"/>
          <w:szCs w:val="22"/>
          <w:lang w:eastAsia="en-GB"/>
        </w:rPr>
        <w:t xml:space="preserve"> - </w:t>
      </w:r>
      <w:r w:rsidRPr="00654C7E">
        <w:rPr>
          <w:sz w:val="22"/>
          <w:szCs w:val="22"/>
        </w:rPr>
        <w:t>Building community resilience to manage the longer-term demand on public services, linking closely to reducing health equalities and ensuring that we can continue to support the most vulnerable</w:t>
      </w:r>
      <w:r w:rsidR="001F638E" w:rsidRPr="00654C7E">
        <w:rPr>
          <w:sz w:val="22"/>
          <w:szCs w:val="22"/>
        </w:rPr>
        <w:t xml:space="preserve"> will be vital.</w:t>
      </w:r>
      <w:r w:rsidR="001F638E" w:rsidRPr="00654C7E">
        <w:rPr>
          <w:rFonts w:eastAsia="Times New Roman"/>
          <w:sz w:val="22"/>
          <w:szCs w:val="22"/>
          <w:lang w:eastAsia="en-GB"/>
        </w:rPr>
        <w:t xml:space="preserve">  </w:t>
      </w:r>
      <w:r w:rsidR="001F638E" w:rsidRPr="00654C7E">
        <w:rPr>
          <w:sz w:val="22"/>
          <w:szCs w:val="22"/>
        </w:rPr>
        <w:t>The council</w:t>
      </w:r>
      <w:r w:rsidRPr="00654C7E">
        <w:rPr>
          <w:sz w:val="22"/>
          <w:szCs w:val="22"/>
        </w:rPr>
        <w:t xml:space="preserve"> will need to identify opportunities to engage with residents in new and different ways so that they can contribute to the design of services and development of their borough.  This will build on the hugely positive response to Covid-19 through the community hub established under the South Ribble Together brand</w:t>
      </w:r>
      <w:r w:rsidR="001D339C" w:rsidRPr="00654C7E">
        <w:rPr>
          <w:sz w:val="22"/>
          <w:szCs w:val="22"/>
        </w:rPr>
        <w:t>.</w:t>
      </w:r>
    </w:p>
    <w:p w14:paraId="481CAB3E" w14:textId="77777777" w:rsidR="003504F2" w:rsidRPr="00F31747" w:rsidRDefault="003504F2" w:rsidP="0099154D">
      <w:pPr>
        <w:pBdr>
          <w:top w:val="single" w:sz="2" w:space="1" w:color="FFFFFF"/>
          <w:left w:val="single" w:sz="2" w:space="0" w:color="FFFFFF"/>
          <w:bottom w:val="single" w:sz="2" w:space="0" w:color="FFFFFF"/>
          <w:right w:val="single" w:sz="2" w:space="4" w:color="FFFFFF"/>
        </w:pBdr>
        <w:tabs>
          <w:tab w:val="left" w:pos="567"/>
        </w:tabs>
        <w:spacing w:after="0"/>
        <w:ind w:left="-142" w:right="141"/>
        <w:contextualSpacing/>
        <w:rPr>
          <w:rFonts w:cs="Arial"/>
          <w:b/>
          <w:bCs/>
        </w:rPr>
      </w:pPr>
    </w:p>
    <w:p w14:paraId="0A696B19" w14:textId="67D7993D" w:rsidR="003504F2" w:rsidRPr="00654C7E" w:rsidRDefault="00B76BA7" w:rsidP="00654C7E">
      <w:pPr>
        <w:pStyle w:val="ListParagraph"/>
        <w:numPr>
          <w:ilvl w:val="0"/>
          <w:numId w:val="13"/>
        </w:numPr>
        <w:pBdr>
          <w:top w:val="single" w:sz="2" w:space="1" w:color="FFFFFF"/>
          <w:left w:val="single" w:sz="2" w:space="0" w:color="FFFFFF"/>
          <w:bottom w:val="single" w:sz="2" w:space="0" w:color="FFFFFF"/>
          <w:right w:val="single" w:sz="2" w:space="4" w:color="FFFFFF"/>
        </w:pBdr>
        <w:tabs>
          <w:tab w:val="left" w:pos="567"/>
        </w:tabs>
        <w:spacing w:after="0"/>
        <w:ind w:right="141"/>
        <w:rPr>
          <w:rFonts w:cs="Arial"/>
        </w:rPr>
      </w:pPr>
      <w:r w:rsidRPr="001F638E">
        <w:rPr>
          <w:rFonts w:cs="Arial"/>
          <w:b/>
          <w:bCs/>
        </w:rPr>
        <w:t>Building a strong and inclusive economy</w:t>
      </w:r>
      <w:r w:rsidRPr="001F638E">
        <w:rPr>
          <w:rFonts w:cs="Arial"/>
        </w:rPr>
        <w:t xml:space="preserve"> </w:t>
      </w:r>
      <w:r w:rsidR="00654C7E">
        <w:rPr>
          <w:rFonts w:cs="Arial"/>
        </w:rPr>
        <w:t xml:space="preserve">- </w:t>
      </w:r>
      <w:r w:rsidRPr="00654C7E">
        <w:rPr>
          <w:rFonts w:cs="Arial"/>
        </w:rPr>
        <w:t xml:space="preserve">South Ribble has a robust and growing local economy. Looking ahead, the focus should be on developing infrastructure and delivering projects that will shape the future of the borough.  The council has committed to develop the cooperative council model which focuses on maximising the role of the local economy, workforce and assets for social good.   </w:t>
      </w:r>
    </w:p>
    <w:p w14:paraId="38ABB706" w14:textId="77777777" w:rsidR="003504F2" w:rsidRPr="00F31747" w:rsidRDefault="003504F2" w:rsidP="0099154D">
      <w:pPr>
        <w:pStyle w:val="ListParagraph"/>
        <w:pBdr>
          <w:top w:val="single" w:sz="2" w:space="1" w:color="FFFFFF"/>
          <w:left w:val="single" w:sz="2" w:space="0" w:color="FFFFFF"/>
          <w:bottom w:val="single" w:sz="2" w:space="0" w:color="FFFFFF"/>
          <w:right w:val="single" w:sz="2" w:space="4" w:color="FFFFFF"/>
        </w:pBdr>
        <w:tabs>
          <w:tab w:val="left" w:pos="567"/>
        </w:tabs>
        <w:spacing w:after="0"/>
        <w:ind w:left="-142" w:right="141"/>
        <w:rPr>
          <w:rFonts w:cs="Arial"/>
        </w:rPr>
      </w:pPr>
    </w:p>
    <w:p w14:paraId="26858954" w14:textId="0D04E601" w:rsidR="00B76BA7" w:rsidRPr="00654C7E" w:rsidRDefault="00B76BA7" w:rsidP="00654C7E">
      <w:pPr>
        <w:pStyle w:val="ListParagraph"/>
        <w:numPr>
          <w:ilvl w:val="0"/>
          <w:numId w:val="13"/>
        </w:numPr>
        <w:pBdr>
          <w:top w:val="single" w:sz="2" w:space="1" w:color="FFFFFF"/>
          <w:left w:val="single" w:sz="2" w:space="0" w:color="FFFFFF"/>
          <w:bottom w:val="single" w:sz="2" w:space="0" w:color="FFFFFF"/>
          <w:right w:val="single" w:sz="2" w:space="4" w:color="FFFFFF"/>
        </w:pBdr>
        <w:tabs>
          <w:tab w:val="left" w:pos="567"/>
        </w:tabs>
        <w:spacing w:after="0"/>
        <w:ind w:right="141"/>
        <w:rPr>
          <w:rFonts w:cs="Arial"/>
          <w:b/>
          <w:bCs/>
        </w:rPr>
      </w:pPr>
      <w:r w:rsidRPr="00F31747">
        <w:rPr>
          <w:rFonts w:cs="Arial"/>
          <w:b/>
          <w:bCs/>
        </w:rPr>
        <w:t xml:space="preserve">Public service reform and partnership working </w:t>
      </w:r>
      <w:r w:rsidR="00654C7E">
        <w:rPr>
          <w:rFonts w:cs="Arial"/>
          <w:b/>
          <w:bCs/>
        </w:rPr>
        <w:t xml:space="preserve">- </w:t>
      </w:r>
      <w:r w:rsidRPr="00654C7E">
        <w:rPr>
          <w:rFonts w:cs="Arial"/>
        </w:rPr>
        <w:t xml:space="preserve">Prior to the Covid-19 outbreak it was clear that all partners would need to find radically new ways to work together to meet both financial and demand challenges. Delivering sustainable public services through working collaboratively with our partners and communities will be a critical objective as we learn from the approach to responding to Covid-19. This will mean working as part of an integrated system and measuring performance based on progress towards shared priorities and </w:t>
      </w:r>
      <w:r w:rsidR="002C179B" w:rsidRPr="00654C7E">
        <w:rPr>
          <w:rFonts w:cs="Arial"/>
        </w:rPr>
        <w:t>long-term</w:t>
      </w:r>
      <w:r w:rsidRPr="00654C7E">
        <w:rPr>
          <w:rFonts w:cs="Arial"/>
        </w:rPr>
        <w:t xml:space="preserve"> outcomes. </w:t>
      </w:r>
    </w:p>
    <w:p w14:paraId="6BF22757" w14:textId="77777777" w:rsidR="00B76BA7" w:rsidRPr="00F31747" w:rsidRDefault="00B76BA7" w:rsidP="0099154D">
      <w:pPr>
        <w:pBdr>
          <w:top w:val="single" w:sz="2" w:space="1" w:color="FFFFFF"/>
          <w:left w:val="single" w:sz="2" w:space="0" w:color="FFFFFF"/>
          <w:bottom w:val="single" w:sz="2" w:space="0" w:color="FFFFFF"/>
          <w:right w:val="single" w:sz="2" w:space="4" w:color="FFFFFF"/>
        </w:pBdr>
        <w:spacing w:after="0"/>
        <w:ind w:left="-142" w:right="141"/>
        <w:rPr>
          <w:rFonts w:cs="Arial"/>
        </w:rPr>
      </w:pPr>
    </w:p>
    <w:p w14:paraId="00DCA856" w14:textId="4969611F" w:rsidR="00B76BA7" w:rsidRPr="00654C7E" w:rsidRDefault="00B76BA7" w:rsidP="00654C7E">
      <w:pPr>
        <w:pStyle w:val="ListParagraph"/>
        <w:numPr>
          <w:ilvl w:val="0"/>
          <w:numId w:val="13"/>
        </w:numPr>
        <w:pBdr>
          <w:top w:val="single" w:sz="2" w:space="1" w:color="FFFFFF"/>
          <w:left w:val="single" w:sz="2" w:space="0" w:color="FFFFFF"/>
          <w:bottom w:val="single" w:sz="2" w:space="0" w:color="FFFFFF"/>
          <w:right w:val="single" w:sz="2" w:space="4" w:color="FFFFFF"/>
        </w:pBdr>
        <w:tabs>
          <w:tab w:val="left" w:pos="567"/>
        </w:tabs>
        <w:spacing w:after="0"/>
        <w:ind w:right="141"/>
        <w:rPr>
          <w:rFonts w:eastAsia="Calibri" w:cs="Arial"/>
        </w:rPr>
      </w:pPr>
      <w:r w:rsidRPr="001F638E">
        <w:rPr>
          <w:rFonts w:cs="Arial"/>
          <w:b/>
          <w:bCs/>
        </w:rPr>
        <w:t xml:space="preserve">Performance and </w:t>
      </w:r>
      <w:r w:rsidR="002C179B" w:rsidRPr="001F638E">
        <w:rPr>
          <w:rFonts w:cs="Arial"/>
          <w:b/>
          <w:bCs/>
        </w:rPr>
        <w:t xml:space="preserve">transformation </w:t>
      </w:r>
      <w:r w:rsidR="002C179B">
        <w:rPr>
          <w:rFonts w:cs="Arial"/>
          <w:b/>
          <w:bCs/>
        </w:rPr>
        <w:t>-</w:t>
      </w:r>
      <w:r w:rsidR="00654C7E">
        <w:rPr>
          <w:rFonts w:cs="Arial"/>
          <w:b/>
          <w:bCs/>
        </w:rPr>
        <w:t xml:space="preserve"> </w:t>
      </w:r>
      <w:r w:rsidR="003504F2" w:rsidRPr="00654C7E">
        <w:rPr>
          <w:rFonts w:cs="Arial"/>
        </w:rPr>
        <w:t xml:space="preserve">Performance of the council this year </w:t>
      </w:r>
      <w:r w:rsidRPr="00654C7E">
        <w:rPr>
          <w:rFonts w:cs="Arial"/>
        </w:rPr>
        <w:t xml:space="preserve">has been largely positive with the recent residents’ survey now providing a benchmark for future activity. The </w:t>
      </w:r>
      <w:r w:rsidR="001F638E" w:rsidRPr="00654C7E">
        <w:rPr>
          <w:rFonts w:cs="Arial"/>
        </w:rPr>
        <w:t>c</w:t>
      </w:r>
      <w:r w:rsidRPr="00654C7E">
        <w:rPr>
          <w:rFonts w:cs="Arial"/>
        </w:rPr>
        <w:t>ouncil must look to continually review its operating model to ensure that it can continue to meet the needs of the borough including the further progression of Shared Services with Chorley Council.  This year will focus on embedding Phase 1 shared services and looking towards Phase 2 including the development of a shared digital strategy and business case for the further extension of shared functions.</w:t>
      </w:r>
    </w:p>
    <w:p w14:paraId="2C329308" w14:textId="5C1E914D" w:rsidR="00B76BA7" w:rsidRPr="00F31747" w:rsidRDefault="00B76BA7" w:rsidP="0099154D">
      <w:pPr>
        <w:pBdr>
          <w:top w:val="single" w:sz="2" w:space="1" w:color="FFFFFF"/>
          <w:left w:val="single" w:sz="2" w:space="0" w:color="FFFFFF"/>
          <w:bottom w:val="single" w:sz="2" w:space="0" w:color="FFFFFF"/>
          <w:right w:val="single" w:sz="2" w:space="4" w:color="FFFFFF"/>
        </w:pBdr>
        <w:spacing w:after="0"/>
        <w:ind w:left="-142" w:right="141"/>
        <w:contextualSpacing/>
        <w:rPr>
          <w:rFonts w:eastAsia="Calibri" w:cs="Arial"/>
        </w:rPr>
      </w:pPr>
    </w:p>
    <w:p w14:paraId="5C788CB1" w14:textId="50457296" w:rsidR="00C04CCE" w:rsidRPr="0088592C" w:rsidRDefault="001F638E" w:rsidP="00654C7E">
      <w:pPr>
        <w:pStyle w:val="ListParagraph"/>
        <w:numPr>
          <w:ilvl w:val="0"/>
          <w:numId w:val="13"/>
        </w:numPr>
        <w:pBdr>
          <w:top w:val="single" w:sz="2" w:space="1" w:color="FFFFFF"/>
          <w:left w:val="single" w:sz="2" w:space="0" w:color="FFFFFF"/>
          <w:bottom w:val="single" w:sz="2" w:space="0" w:color="FFFFFF"/>
          <w:right w:val="single" w:sz="2" w:space="4" w:color="FFFFFF"/>
        </w:pBdr>
        <w:tabs>
          <w:tab w:val="left" w:pos="567"/>
        </w:tabs>
        <w:spacing w:after="0"/>
        <w:ind w:right="141"/>
        <w:rPr>
          <w:rFonts w:eastAsia="Calibri" w:cs="Arial"/>
          <w:b/>
          <w:bCs/>
        </w:rPr>
      </w:pPr>
      <w:r w:rsidRPr="001F638E">
        <w:rPr>
          <w:rFonts w:eastAsia="Calibri" w:cs="Arial"/>
          <w:b/>
          <w:bCs/>
        </w:rPr>
        <w:t xml:space="preserve"> </w:t>
      </w:r>
      <w:r w:rsidR="00B76BA7" w:rsidRPr="001F638E">
        <w:rPr>
          <w:rFonts w:eastAsia="Calibri" w:cs="Arial"/>
          <w:b/>
          <w:bCs/>
        </w:rPr>
        <w:t>Governance</w:t>
      </w:r>
      <w:r w:rsidR="00654C7E">
        <w:rPr>
          <w:rFonts w:eastAsia="Calibri" w:cs="Arial"/>
          <w:b/>
          <w:bCs/>
        </w:rPr>
        <w:t xml:space="preserve"> - </w:t>
      </w:r>
      <w:r w:rsidR="00B76BA7" w:rsidRPr="00654C7E">
        <w:rPr>
          <w:rFonts w:eastAsia="Calibri" w:cs="Arial"/>
        </w:rPr>
        <w:t>While not related to the Covid-19 pandemic</w:t>
      </w:r>
      <w:r w:rsidRPr="00654C7E">
        <w:rPr>
          <w:rFonts w:eastAsia="Calibri" w:cs="Arial"/>
        </w:rPr>
        <w:t xml:space="preserve">, an </w:t>
      </w:r>
      <w:r w:rsidR="00B76BA7" w:rsidRPr="00654C7E">
        <w:rPr>
          <w:rFonts w:eastAsia="Calibri" w:cs="Arial"/>
        </w:rPr>
        <w:t>important development is the Annual Governance Statement</w:t>
      </w:r>
      <w:r w:rsidR="002C179B">
        <w:rPr>
          <w:rFonts w:eastAsia="Calibri" w:cs="Arial"/>
        </w:rPr>
        <w:t xml:space="preserve"> (AGS)</w:t>
      </w:r>
      <w:r w:rsidR="00B76BA7" w:rsidRPr="00654C7E">
        <w:rPr>
          <w:rFonts w:eastAsia="Calibri" w:cs="Arial"/>
        </w:rPr>
        <w:t>. The AGS has highlighted significant failings in the council’s governance framework. These have come to light in work undertaken over the last twelve months, but significant work is required to ensure that improvements continue to be made and can be evidenced to our residents and to our external auditors.</w:t>
      </w:r>
    </w:p>
    <w:p w14:paraId="102008A8" w14:textId="77777777" w:rsidR="0088592C" w:rsidRPr="0088592C" w:rsidRDefault="0088592C" w:rsidP="0088592C">
      <w:pPr>
        <w:pStyle w:val="ListParagraph"/>
        <w:rPr>
          <w:rFonts w:eastAsia="Calibri" w:cs="Arial"/>
          <w:b/>
          <w:bCs/>
        </w:rPr>
      </w:pPr>
    </w:p>
    <w:p w14:paraId="1349C53A" w14:textId="77777777" w:rsidR="0088592C" w:rsidRPr="0088592C" w:rsidRDefault="0088592C" w:rsidP="0088592C">
      <w:pPr>
        <w:pBdr>
          <w:top w:val="single" w:sz="2" w:space="1" w:color="FFFFFF"/>
          <w:left w:val="single" w:sz="2" w:space="0" w:color="FFFFFF"/>
          <w:bottom w:val="single" w:sz="2" w:space="0" w:color="FFFFFF"/>
          <w:right w:val="single" w:sz="2" w:space="4" w:color="FFFFFF"/>
        </w:pBdr>
        <w:tabs>
          <w:tab w:val="left" w:pos="567"/>
        </w:tabs>
        <w:spacing w:after="0"/>
        <w:ind w:right="141"/>
        <w:rPr>
          <w:rFonts w:eastAsia="Calibri" w:cs="Arial"/>
          <w:b/>
          <w:bCs/>
        </w:rPr>
      </w:pPr>
    </w:p>
    <w:p w14:paraId="4E4D0190" w14:textId="6ABFAF10" w:rsidR="009F3647" w:rsidRPr="00F31747" w:rsidRDefault="00234F1C" w:rsidP="0099154D">
      <w:pPr>
        <w:rPr>
          <w:rFonts w:eastAsia="Times New Roman"/>
          <w:b/>
          <w:bCs/>
          <w:lang w:eastAsia="en-GB"/>
        </w:rPr>
      </w:pPr>
      <w:r w:rsidRPr="00F31747">
        <w:rPr>
          <w:rFonts w:eastAsia="Calibri" w:cs="Arial"/>
          <w:b/>
          <w:bCs/>
        </w:rPr>
        <w:lastRenderedPageBreak/>
        <w:t xml:space="preserve">VISION, PRIORITIES AND </w:t>
      </w:r>
      <w:r w:rsidR="002C179B" w:rsidRPr="00F31747">
        <w:rPr>
          <w:rFonts w:eastAsia="Calibri" w:cs="Arial"/>
          <w:b/>
          <w:bCs/>
        </w:rPr>
        <w:t>LONG-TERM</w:t>
      </w:r>
      <w:r w:rsidRPr="00F31747">
        <w:rPr>
          <w:rFonts w:eastAsia="Calibri" w:cs="Arial"/>
          <w:b/>
          <w:bCs/>
        </w:rPr>
        <w:t xml:space="preserve"> OUTCOMES</w:t>
      </w:r>
    </w:p>
    <w:p w14:paraId="7BDABE70" w14:textId="611AFAC5" w:rsidR="009C2D0F" w:rsidRPr="00F31747" w:rsidRDefault="00234F1C" w:rsidP="0099154D">
      <w:pPr>
        <w:pStyle w:val="Default"/>
        <w:widowControl w:val="0"/>
        <w:numPr>
          <w:ilvl w:val="0"/>
          <w:numId w:val="2"/>
        </w:numPr>
        <w:ind w:left="-142"/>
        <w:rPr>
          <w:sz w:val="22"/>
          <w:szCs w:val="22"/>
        </w:rPr>
      </w:pPr>
      <w:r w:rsidRPr="00F31747">
        <w:rPr>
          <w:sz w:val="22"/>
          <w:szCs w:val="22"/>
        </w:rPr>
        <w:t xml:space="preserve">The Corporate Plan has been refreshed with the aim </w:t>
      </w:r>
      <w:r w:rsidR="009C2D0F" w:rsidRPr="00F31747">
        <w:rPr>
          <w:sz w:val="22"/>
          <w:szCs w:val="22"/>
        </w:rPr>
        <w:t xml:space="preserve">of achieving a concise, streamlined strategy </w:t>
      </w:r>
      <w:r w:rsidR="00A83CC2">
        <w:rPr>
          <w:sz w:val="22"/>
          <w:szCs w:val="22"/>
        </w:rPr>
        <w:t xml:space="preserve">as a clear statement of what the council aims to achieve, </w:t>
      </w:r>
      <w:r w:rsidR="005675EF">
        <w:rPr>
          <w:sz w:val="22"/>
          <w:szCs w:val="22"/>
        </w:rPr>
        <w:t xml:space="preserve">focusing </w:t>
      </w:r>
      <w:r w:rsidR="009C2D0F" w:rsidRPr="00F31747">
        <w:rPr>
          <w:sz w:val="22"/>
          <w:szCs w:val="22"/>
        </w:rPr>
        <w:t xml:space="preserve">on delivery and </w:t>
      </w:r>
      <w:r w:rsidR="001F638E">
        <w:rPr>
          <w:sz w:val="22"/>
          <w:szCs w:val="22"/>
        </w:rPr>
        <w:t xml:space="preserve">better </w:t>
      </w:r>
      <w:r w:rsidR="009C2D0F" w:rsidRPr="00F31747">
        <w:rPr>
          <w:sz w:val="22"/>
          <w:szCs w:val="22"/>
        </w:rPr>
        <w:t xml:space="preserve">outcomes for residents.  </w:t>
      </w:r>
      <w:r w:rsidR="00E17EB6">
        <w:rPr>
          <w:sz w:val="22"/>
          <w:szCs w:val="22"/>
        </w:rPr>
        <w:t>To support this process, a</w:t>
      </w:r>
      <w:r w:rsidR="009C2D0F" w:rsidRPr="00F31747">
        <w:rPr>
          <w:sz w:val="22"/>
          <w:szCs w:val="22"/>
        </w:rPr>
        <w:t xml:space="preserve"> full ‘big issues’ briefing was prepared based on local intelligence, statistical data and the results of the residents survey.  Member working groups and briefing sessions have been conducted to gather views and feedback.</w:t>
      </w:r>
    </w:p>
    <w:p w14:paraId="5E7F608A" w14:textId="77777777" w:rsidR="009C2D0F" w:rsidRPr="00F31747" w:rsidRDefault="009C2D0F" w:rsidP="0099154D">
      <w:pPr>
        <w:pStyle w:val="Default"/>
        <w:widowControl w:val="0"/>
        <w:ind w:left="-142"/>
        <w:rPr>
          <w:sz w:val="22"/>
          <w:szCs w:val="22"/>
        </w:rPr>
      </w:pPr>
    </w:p>
    <w:p w14:paraId="4BC7304E" w14:textId="57A78591" w:rsidR="009C2D0F" w:rsidRPr="00F31747" w:rsidRDefault="009C2D0F" w:rsidP="0099154D">
      <w:pPr>
        <w:pStyle w:val="Default"/>
        <w:widowControl w:val="0"/>
        <w:numPr>
          <w:ilvl w:val="0"/>
          <w:numId w:val="2"/>
        </w:numPr>
        <w:ind w:left="-142"/>
        <w:rPr>
          <w:sz w:val="22"/>
          <w:szCs w:val="22"/>
        </w:rPr>
      </w:pPr>
      <w:r w:rsidRPr="00F31747">
        <w:rPr>
          <w:rFonts w:eastAsia="Calibri"/>
          <w:sz w:val="22"/>
          <w:szCs w:val="22"/>
        </w:rPr>
        <w:t xml:space="preserve">The proposed vision is based on the current version as it remains reflective of the aspirations of the administration and the commitments made when elected.  The word ‘accountable’ has been incorporated to reflect recent governance and transparency improvements. </w:t>
      </w:r>
    </w:p>
    <w:p w14:paraId="50BBFA0B" w14:textId="77777777" w:rsidR="009C2D0F" w:rsidRPr="00F31747" w:rsidRDefault="009C2D0F" w:rsidP="0099154D">
      <w:pPr>
        <w:pStyle w:val="Default"/>
        <w:widowControl w:val="0"/>
        <w:rPr>
          <w:sz w:val="22"/>
          <w:szCs w:val="22"/>
        </w:rPr>
      </w:pPr>
    </w:p>
    <w:p w14:paraId="1907FC93" w14:textId="332594E6" w:rsidR="009C2D0F" w:rsidRPr="00F31747" w:rsidRDefault="009C2D0F" w:rsidP="0099154D">
      <w:pPr>
        <w:pStyle w:val="ListParagraph"/>
        <w:ind w:left="360"/>
        <w:jc w:val="center"/>
        <w:rPr>
          <w:rFonts w:eastAsia="Calibri" w:cs="Arial"/>
        </w:rPr>
      </w:pPr>
      <w:r w:rsidRPr="00F31747">
        <w:rPr>
          <w:rFonts w:eastAsia="Calibri" w:cs="Arial"/>
          <w:b/>
          <w:bCs/>
          <w:i/>
          <w:iCs/>
        </w:rPr>
        <w:t>A healthy and happy community, flourishing together in a safer and fairer borough that is led by a council recognised for being innovative, financially sustainable and accountable</w:t>
      </w:r>
      <w:r w:rsidRPr="00F31747">
        <w:rPr>
          <w:rFonts w:eastAsia="Calibri" w:cs="Arial"/>
        </w:rPr>
        <w:t>.</w:t>
      </w:r>
    </w:p>
    <w:p w14:paraId="3ACE3FD9" w14:textId="24A28532" w:rsidR="00DA4A7A" w:rsidRPr="00F31747" w:rsidRDefault="00DA4A7A" w:rsidP="00B235D1">
      <w:pPr>
        <w:numPr>
          <w:ilvl w:val="0"/>
          <w:numId w:val="2"/>
        </w:numPr>
        <w:pBdr>
          <w:top w:val="single" w:sz="2" w:space="0" w:color="FFFFFF"/>
          <w:left w:val="single" w:sz="2" w:space="0" w:color="FFFFFF"/>
          <w:bottom w:val="single" w:sz="2" w:space="2" w:color="FFFFFF"/>
          <w:right w:val="single" w:sz="2" w:space="4" w:color="FFFFFF"/>
        </w:pBdr>
        <w:tabs>
          <w:tab w:val="left" w:pos="0"/>
        </w:tabs>
        <w:spacing w:after="0"/>
        <w:ind w:left="-142" w:right="141" w:hanging="425"/>
      </w:pPr>
      <w:r w:rsidRPr="00F31747">
        <w:t xml:space="preserve">Four strategic priorities are identified along with long term outcomes to articulate what the impact should be for the borough if the strategy is successfully delivered. This provides a simplified framework that highlights the main areas of focus such as running an excellent and transparent Council, building resilient communities, supporting positive mental health and wellbeing for all residents, and a fair local economy. </w:t>
      </w:r>
    </w:p>
    <w:p w14:paraId="29E27FD2" w14:textId="77777777" w:rsidR="00DA4A7A" w:rsidRPr="00F31747" w:rsidRDefault="00DA4A7A" w:rsidP="0099154D">
      <w:pPr>
        <w:pBdr>
          <w:top w:val="single" w:sz="2" w:space="0" w:color="FFFFFF"/>
          <w:left w:val="single" w:sz="2" w:space="0" w:color="FFFFFF"/>
          <w:bottom w:val="single" w:sz="2" w:space="2" w:color="FFFFFF"/>
          <w:right w:val="single" w:sz="2" w:space="4" w:color="FFFFFF"/>
        </w:pBdr>
        <w:tabs>
          <w:tab w:val="left" w:pos="0"/>
        </w:tabs>
        <w:spacing w:after="0"/>
        <w:ind w:right="141"/>
        <w:jc w:val="both"/>
      </w:pPr>
    </w:p>
    <w:p w14:paraId="1601567E" w14:textId="19C87651" w:rsidR="00DA4A7A" w:rsidRPr="00DA4A7A" w:rsidRDefault="00DA4A7A" w:rsidP="00B235D1">
      <w:pPr>
        <w:numPr>
          <w:ilvl w:val="0"/>
          <w:numId w:val="2"/>
        </w:numPr>
        <w:pBdr>
          <w:top w:val="single" w:sz="2" w:space="0" w:color="FFFFFF"/>
          <w:left w:val="single" w:sz="2" w:space="0" w:color="FFFFFF"/>
          <w:bottom w:val="single" w:sz="2" w:space="2" w:color="FFFFFF"/>
          <w:right w:val="single" w:sz="2" w:space="4" w:color="FFFFFF"/>
        </w:pBdr>
        <w:tabs>
          <w:tab w:val="left" w:pos="0"/>
        </w:tabs>
        <w:spacing w:after="0"/>
        <w:ind w:left="-142" w:right="141" w:hanging="425"/>
      </w:pPr>
      <w:r w:rsidRPr="00DA4A7A">
        <w:rPr>
          <w:rFonts w:eastAsia="Times New Roman" w:cs="Times New Roman"/>
        </w:rPr>
        <w:t>A copy of the refreshed Corporate Strategy is attached as Appendix A</w:t>
      </w:r>
      <w:r w:rsidR="001F638E">
        <w:rPr>
          <w:rFonts w:eastAsia="Times New Roman" w:cs="Times New Roman"/>
        </w:rPr>
        <w:t xml:space="preserve"> as a draft </w:t>
      </w:r>
      <w:r w:rsidR="002C179B">
        <w:rPr>
          <w:rFonts w:eastAsia="Times New Roman" w:cs="Times New Roman"/>
        </w:rPr>
        <w:t>mock-up</w:t>
      </w:r>
      <w:r w:rsidR="00E17EB6">
        <w:rPr>
          <w:rFonts w:eastAsia="Times New Roman" w:cs="Times New Roman"/>
        </w:rPr>
        <w:t xml:space="preserve"> of an</w:t>
      </w:r>
      <w:r w:rsidR="001F638E">
        <w:rPr>
          <w:rFonts w:eastAsia="Times New Roman" w:cs="Times New Roman"/>
        </w:rPr>
        <w:t xml:space="preserve"> easy to read</w:t>
      </w:r>
      <w:r w:rsidR="00E17EB6">
        <w:rPr>
          <w:rFonts w:eastAsia="Times New Roman" w:cs="Times New Roman"/>
        </w:rPr>
        <w:t xml:space="preserve">, </w:t>
      </w:r>
      <w:r w:rsidR="001F638E">
        <w:rPr>
          <w:rFonts w:eastAsia="Times New Roman" w:cs="Times New Roman"/>
        </w:rPr>
        <w:t>visual document.</w:t>
      </w:r>
    </w:p>
    <w:p w14:paraId="7F913199" w14:textId="77777777" w:rsidR="00E17EB6" w:rsidRDefault="00E17EB6" w:rsidP="0099154D">
      <w:pPr>
        <w:spacing w:after="0"/>
        <w:jc w:val="both"/>
        <w:rPr>
          <w:rFonts w:eastAsia="Times New Roman" w:cs="Times New Roman"/>
          <w:szCs w:val="20"/>
        </w:rPr>
      </w:pPr>
    </w:p>
    <w:p w14:paraId="4B7939DE" w14:textId="1126261F" w:rsidR="00DA4A7A" w:rsidRDefault="00DA4A7A" w:rsidP="00E17EB6">
      <w:pPr>
        <w:spacing w:after="0"/>
        <w:ind w:left="-142"/>
        <w:jc w:val="both"/>
        <w:rPr>
          <w:rFonts w:eastAsia="Times New Roman" w:cs="Times New Roman"/>
          <w:b/>
          <w:szCs w:val="20"/>
        </w:rPr>
      </w:pPr>
      <w:r>
        <w:rPr>
          <w:rFonts w:eastAsia="Times New Roman" w:cs="Times New Roman"/>
          <w:b/>
          <w:szCs w:val="20"/>
        </w:rPr>
        <w:t>DELIVERING THE STRATGEY</w:t>
      </w:r>
    </w:p>
    <w:p w14:paraId="2C614EC0" w14:textId="77777777" w:rsidR="00DA4A7A" w:rsidRPr="00DA4A7A" w:rsidRDefault="00DA4A7A" w:rsidP="00B235D1">
      <w:pPr>
        <w:spacing w:after="0"/>
        <w:ind w:left="-142"/>
        <w:rPr>
          <w:rFonts w:eastAsia="Times New Roman" w:cs="Times New Roman"/>
          <w:b/>
          <w:szCs w:val="20"/>
        </w:rPr>
      </w:pPr>
    </w:p>
    <w:p w14:paraId="37FC3242" w14:textId="6A78F3B8" w:rsidR="00DA4A7A" w:rsidRPr="00DA4A7A" w:rsidRDefault="00DA4A7A" w:rsidP="00B235D1">
      <w:pPr>
        <w:pStyle w:val="ListParagraph"/>
        <w:numPr>
          <w:ilvl w:val="0"/>
          <w:numId w:val="2"/>
        </w:numPr>
        <w:pBdr>
          <w:top w:val="single" w:sz="2" w:space="0" w:color="FFFFFF"/>
          <w:left w:val="single" w:sz="2" w:space="0" w:color="FFFFFF"/>
          <w:bottom w:val="single" w:sz="2" w:space="2" w:color="FFFFFF"/>
          <w:right w:val="single" w:sz="2" w:space="4" w:color="FFFFFF"/>
        </w:pBdr>
        <w:tabs>
          <w:tab w:val="left" w:pos="567"/>
        </w:tabs>
        <w:spacing w:after="0"/>
        <w:ind w:left="-142" w:right="141"/>
        <w:rPr>
          <w:rFonts w:eastAsia="Times New Roman" w:cs="Times New Roman"/>
          <w:szCs w:val="20"/>
        </w:rPr>
      </w:pPr>
      <w:r w:rsidRPr="00DA4A7A">
        <w:rPr>
          <w:rFonts w:eastAsia="Times New Roman" w:cs="Times New Roman"/>
          <w:szCs w:val="20"/>
        </w:rPr>
        <w:t xml:space="preserve">Following approval of the new Corporate Strategy, all </w:t>
      </w:r>
      <w:r w:rsidR="00E17EB6">
        <w:rPr>
          <w:rFonts w:eastAsia="Times New Roman" w:cs="Times New Roman"/>
          <w:szCs w:val="20"/>
        </w:rPr>
        <w:t>c</w:t>
      </w:r>
      <w:r w:rsidRPr="00DA4A7A">
        <w:rPr>
          <w:rFonts w:eastAsia="Times New Roman" w:cs="Times New Roman"/>
          <w:szCs w:val="20"/>
        </w:rPr>
        <w:t>ouncil work should be aligned to ensure that resources and investment are</w:t>
      </w:r>
      <w:r>
        <w:rPr>
          <w:rFonts w:eastAsia="Times New Roman" w:cs="Times New Roman"/>
          <w:szCs w:val="20"/>
        </w:rPr>
        <w:t xml:space="preserve"> targeted to key priorities. </w:t>
      </w:r>
      <w:r w:rsidRPr="00DA4A7A">
        <w:rPr>
          <w:rFonts w:eastAsia="Times New Roman" w:cs="Times New Roman"/>
          <w:szCs w:val="20"/>
        </w:rPr>
        <w:t>In particular, 1</w:t>
      </w:r>
      <w:r w:rsidR="001F638E">
        <w:rPr>
          <w:rFonts w:eastAsia="Times New Roman" w:cs="Times New Roman"/>
          <w:szCs w:val="20"/>
        </w:rPr>
        <w:t>4</w:t>
      </w:r>
      <w:r w:rsidRPr="00DA4A7A">
        <w:rPr>
          <w:rFonts w:eastAsia="Times New Roman" w:cs="Times New Roman"/>
          <w:szCs w:val="20"/>
        </w:rPr>
        <w:t xml:space="preserve"> key projects are being proposed for delivery over the next 12-18 months that will directly support delivery of the new priorities and </w:t>
      </w:r>
      <w:r w:rsidR="002C179B" w:rsidRPr="00DA4A7A">
        <w:rPr>
          <w:rFonts w:eastAsia="Times New Roman" w:cs="Times New Roman"/>
          <w:szCs w:val="20"/>
        </w:rPr>
        <w:t>long-term</w:t>
      </w:r>
      <w:r w:rsidRPr="00DA4A7A">
        <w:rPr>
          <w:rFonts w:eastAsia="Times New Roman" w:cs="Times New Roman"/>
          <w:szCs w:val="20"/>
        </w:rPr>
        <w:t xml:space="preserve"> outcomes.</w:t>
      </w:r>
    </w:p>
    <w:p w14:paraId="6120D994" w14:textId="77777777" w:rsidR="00DA4A7A" w:rsidRPr="00DA4A7A" w:rsidRDefault="00DA4A7A" w:rsidP="00B235D1">
      <w:pPr>
        <w:pBdr>
          <w:top w:val="single" w:sz="2" w:space="0" w:color="FFFFFF"/>
          <w:left w:val="single" w:sz="2" w:space="0" w:color="FFFFFF"/>
          <w:bottom w:val="single" w:sz="2" w:space="2" w:color="FFFFFF"/>
          <w:right w:val="single" w:sz="2" w:space="4" w:color="FFFFFF"/>
        </w:pBdr>
        <w:spacing w:after="0"/>
        <w:ind w:left="-142" w:right="141"/>
        <w:rPr>
          <w:rFonts w:eastAsia="Times New Roman" w:cs="Times New Roman"/>
          <w:szCs w:val="20"/>
        </w:rPr>
      </w:pPr>
    </w:p>
    <w:p w14:paraId="157C45C0" w14:textId="3042746B" w:rsidR="00DA4A7A" w:rsidRDefault="00DA4A7A" w:rsidP="00B235D1">
      <w:pPr>
        <w:numPr>
          <w:ilvl w:val="0"/>
          <w:numId w:val="2"/>
        </w:numPr>
        <w:pBdr>
          <w:top w:val="single" w:sz="2" w:space="0" w:color="FFFFFF"/>
          <w:left w:val="single" w:sz="2" w:space="0" w:color="FFFFFF"/>
          <w:bottom w:val="single" w:sz="2" w:space="2" w:color="FFFFFF"/>
          <w:right w:val="single" w:sz="2" w:space="4" w:color="FFFFFF"/>
        </w:pBdr>
        <w:tabs>
          <w:tab w:val="left" w:pos="567"/>
        </w:tabs>
        <w:spacing w:after="0"/>
        <w:ind w:left="-142" w:right="141"/>
        <w:rPr>
          <w:rFonts w:eastAsia="Times New Roman" w:cs="Times New Roman"/>
          <w:szCs w:val="20"/>
        </w:rPr>
      </w:pPr>
      <w:r w:rsidRPr="00DA4A7A">
        <w:rPr>
          <w:rFonts w:eastAsia="Times New Roman" w:cs="Times New Roman"/>
          <w:szCs w:val="20"/>
        </w:rPr>
        <w:t>It should be noted that the projects will be delivered within existing resources where possible, however the scope and scale of some may need to be reconsidered depending on the availability of additional funding. Any proposals for additional budget growth items will be presented to full council as part of the budget setting process</w:t>
      </w:r>
      <w:r>
        <w:rPr>
          <w:rFonts w:eastAsia="Times New Roman" w:cs="Times New Roman"/>
          <w:szCs w:val="20"/>
        </w:rPr>
        <w:t>.</w:t>
      </w:r>
    </w:p>
    <w:p w14:paraId="2562A3F0" w14:textId="77777777" w:rsidR="00DA4A7A" w:rsidRPr="00DA4A7A" w:rsidRDefault="00DA4A7A" w:rsidP="00B235D1">
      <w:pPr>
        <w:pBdr>
          <w:top w:val="single" w:sz="2" w:space="0" w:color="FFFFFF"/>
          <w:left w:val="single" w:sz="2" w:space="0" w:color="FFFFFF"/>
          <w:bottom w:val="single" w:sz="2" w:space="2" w:color="FFFFFF"/>
          <w:right w:val="single" w:sz="2" w:space="4" w:color="FFFFFF"/>
        </w:pBdr>
        <w:tabs>
          <w:tab w:val="left" w:pos="567"/>
        </w:tabs>
        <w:spacing w:after="0"/>
        <w:ind w:left="-142" w:right="141"/>
        <w:rPr>
          <w:rFonts w:eastAsia="Times New Roman" w:cs="Times New Roman"/>
          <w:szCs w:val="20"/>
        </w:rPr>
      </w:pPr>
    </w:p>
    <w:p w14:paraId="320BE7F0" w14:textId="5A012F5D" w:rsidR="00DA4A7A" w:rsidRPr="006975FE" w:rsidRDefault="00DA4A7A" w:rsidP="00B235D1">
      <w:pPr>
        <w:numPr>
          <w:ilvl w:val="0"/>
          <w:numId w:val="2"/>
        </w:numPr>
        <w:pBdr>
          <w:top w:val="single" w:sz="2" w:space="0" w:color="FFFFFF"/>
          <w:left w:val="single" w:sz="2" w:space="0" w:color="FFFFFF"/>
          <w:bottom w:val="single" w:sz="2" w:space="2" w:color="FFFFFF"/>
          <w:right w:val="single" w:sz="2" w:space="4" w:color="FFFFFF"/>
        </w:pBdr>
        <w:tabs>
          <w:tab w:val="left" w:pos="567"/>
        </w:tabs>
        <w:spacing w:after="0"/>
        <w:ind w:left="-142" w:right="141"/>
        <w:rPr>
          <w:rFonts w:eastAsia="Times New Roman" w:cs="Times New Roman"/>
          <w:szCs w:val="20"/>
        </w:rPr>
      </w:pPr>
      <w:r w:rsidRPr="00DA4A7A">
        <w:rPr>
          <w:rFonts w:eastAsia="Times New Roman" w:cs="Times New Roman"/>
          <w:szCs w:val="20"/>
        </w:rPr>
        <w:t xml:space="preserve">The </w:t>
      </w:r>
      <w:r w:rsidR="00F31747">
        <w:rPr>
          <w:rFonts w:eastAsia="Times New Roman" w:cs="Times New Roman"/>
          <w:szCs w:val="20"/>
        </w:rPr>
        <w:t xml:space="preserve">proposed </w:t>
      </w:r>
      <w:r w:rsidRPr="00DA4A7A">
        <w:rPr>
          <w:rFonts w:eastAsia="Times New Roman" w:cs="Times New Roman"/>
          <w:szCs w:val="20"/>
        </w:rPr>
        <w:t>key projects and an overview of what they will deliver is shown below:</w:t>
      </w:r>
      <w:r w:rsidR="001E329E">
        <w:rPr>
          <w:rFonts w:eastAsia="Times New Roman" w:cs="Times New Roman"/>
          <w:szCs w:val="20"/>
        </w:rPr>
        <w:t xml:space="preserve"> (project leads to be agreed)</w:t>
      </w:r>
    </w:p>
    <w:p w14:paraId="210E0614" w14:textId="0DCD9E49" w:rsidR="00DA4A7A" w:rsidRDefault="00DA4A7A" w:rsidP="0099154D">
      <w:pPr>
        <w:pBdr>
          <w:top w:val="single" w:sz="2" w:space="0" w:color="FFFFFF"/>
          <w:left w:val="single" w:sz="2" w:space="0" w:color="FFFFFF"/>
          <w:bottom w:val="single" w:sz="2" w:space="2" w:color="FFFFFF"/>
          <w:right w:val="single" w:sz="2" w:space="4" w:color="FFFFFF"/>
        </w:pBdr>
        <w:tabs>
          <w:tab w:val="left" w:pos="567"/>
        </w:tabs>
        <w:spacing w:after="0"/>
        <w:ind w:right="141"/>
        <w:jc w:val="both"/>
        <w:rPr>
          <w:rFonts w:eastAsia="Times New Roman" w:cs="Times New Roman"/>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DA4A7A" w:rsidRPr="00DA4A7A" w14:paraId="58F738C4" w14:textId="77777777" w:rsidTr="00C327E0">
        <w:trPr>
          <w:trHeight w:val="349"/>
        </w:trPr>
        <w:tc>
          <w:tcPr>
            <w:tcW w:w="2410" w:type="dxa"/>
            <w:shd w:val="clear" w:color="auto" w:fill="FF0000"/>
            <w:vAlign w:val="center"/>
            <w:hideMark/>
          </w:tcPr>
          <w:p w14:paraId="10E3A400" w14:textId="61AC3CE9"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t>Deliver the A</w:t>
            </w:r>
            <w:r w:rsidR="006975FE">
              <w:rPr>
                <w:rFonts w:eastAsia="Times New Roman" w:cs="Arial"/>
                <w:b/>
                <w:bCs/>
                <w:color w:val="FFFFFF" w:themeColor="background1"/>
                <w:lang w:eastAsia="en-GB"/>
              </w:rPr>
              <w:t xml:space="preserve">nnual </w:t>
            </w:r>
            <w:r w:rsidRPr="00DA4A7A">
              <w:rPr>
                <w:rFonts w:eastAsia="Times New Roman" w:cs="Arial"/>
                <w:b/>
                <w:bCs/>
                <w:color w:val="FFFFFF" w:themeColor="background1"/>
                <w:lang w:eastAsia="en-GB"/>
              </w:rPr>
              <w:t>G</w:t>
            </w:r>
            <w:r w:rsidR="006975FE">
              <w:rPr>
                <w:rFonts w:eastAsia="Times New Roman" w:cs="Arial"/>
                <w:b/>
                <w:bCs/>
                <w:color w:val="FFFFFF" w:themeColor="background1"/>
                <w:lang w:eastAsia="en-GB"/>
              </w:rPr>
              <w:t xml:space="preserve">overnance </w:t>
            </w:r>
            <w:r w:rsidRPr="00DA4A7A">
              <w:rPr>
                <w:rFonts w:eastAsia="Times New Roman" w:cs="Arial"/>
                <w:b/>
                <w:bCs/>
                <w:color w:val="FFFFFF" w:themeColor="background1"/>
                <w:lang w:eastAsia="en-GB"/>
              </w:rPr>
              <w:t>S</w:t>
            </w:r>
            <w:r w:rsidR="006975FE">
              <w:rPr>
                <w:rFonts w:eastAsia="Times New Roman" w:cs="Arial"/>
                <w:b/>
                <w:bCs/>
                <w:color w:val="FFFFFF" w:themeColor="background1"/>
                <w:lang w:eastAsia="en-GB"/>
              </w:rPr>
              <w:t xml:space="preserve">tatement </w:t>
            </w:r>
            <w:r w:rsidRPr="00DA4A7A">
              <w:rPr>
                <w:rFonts w:eastAsia="Times New Roman" w:cs="Arial"/>
                <w:b/>
                <w:bCs/>
                <w:color w:val="FFFFFF" w:themeColor="background1"/>
                <w:lang w:eastAsia="en-GB"/>
              </w:rPr>
              <w:t>action plan</w:t>
            </w:r>
          </w:p>
          <w:p w14:paraId="08174981"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br/>
              <w:t>AN EXEMPLARY COUNCIL</w:t>
            </w:r>
          </w:p>
        </w:tc>
        <w:tc>
          <w:tcPr>
            <w:tcW w:w="7371" w:type="dxa"/>
            <w:shd w:val="clear" w:color="auto" w:fill="auto"/>
            <w:vAlign w:val="center"/>
            <w:hideMark/>
          </w:tcPr>
          <w:p w14:paraId="3753E8B6" w14:textId="5DE816FC" w:rsidR="00DA4A7A" w:rsidRPr="00DA4A7A" w:rsidRDefault="00DA4A7A" w:rsidP="0099154D">
            <w:pPr>
              <w:spacing w:after="160"/>
              <w:rPr>
                <w:rFonts w:cs="Arial"/>
              </w:rPr>
            </w:pPr>
            <w:r w:rsidRPr="00DA4A7A">
              <w:rPr>
                <w:rFonts w:eastAsia="Calibri" w:cs="Arial"/>
              </w:rPr>
              <w:t>The project will be to deliver the Annual Governance Statement action plan</w:t>
            </w:r>
            <w:r w:rsidR="006975FE">
              <w:rPr>
                <w:rFonts w:eastAsia="Calibri" w:cs="Arial"/>
              </w:rPr>
              <w:t xml:space="preserve"> to ensure a transparent and accountable organisation,</w:t>
            </w:r>
            <w:r w:rsidRPr="00DA4A7A">
              <w:rPr>
                <w:rFonts w:eastAsia="Calibri" w:cs="Arial"/>
              </w:rPr>
              <w:t xml:space="preserve"> including:</w:t>
            </w:r>
          </w:p>
          <w:p w14:paraId="29136676" w14:textId="3D2AB75B" w:rsidR="00DA4A7A" w:rsidRPr="00DA4A7A" w:rsidRDefault="00DA4A7A" w:rsidP="0099154D">
            <w:pPr>
              <w:numPr>
                <w:ilvl w:val="0"/>
                <w:numId w:val="3"/>
              </w:numPr>
              <w:spacing w:after="160"/>
              <w:contextualSpacing/>
              <w:rPr>
                <w:rFonts w:cs="Arial"/>
              </w:rPr>
            </w:pPr>
            <w:r w:rsidRPr="006975FE">
              <w:rPr>
                <w:rFonts w:cs="Arial"/>
              </w:rPr>
              <w:t>A r</w:t>
            </w:r>
            <w:r w:rsidRPr="00DA4A7A">
              <w:rPr>
                <w:rFonts w:cs="Arial"/>
              </w:rPr>
              <w:t xml:space="preserve">eview of the </w:t>
            </w:r>
            <w:r w:rsidR="002E0EE3" w:rsidRPr="00DA4A7A">
              <w:rPr>
                <w:rFonts w:cs="Arial"/>
              </w:rPr>
              <w:t>council’s</w:t>
            </w:r>
            <w:r w:rsidRPr="00DA4A7A">
              <w:rPr>
                <w:rFonts w:cs="Arial"/>
              </w:rPr>
              <w:t xml:space="preserve"> corporate governance policies</w:t>
            </w:r>
            <w:r w:rsidR="002E0EE3">
              <w:rPr>
                <w:rFonts w:cs="Arial"/>
              </w:rPr>
              <w:t>;</w:t>
            </w:r>
          </w:p>
          <w:p w14:paraId="684E81B9" w14:textId="7BD248E0" w:rsidR="00DA4A7A" w:rsidRPr="00DA4A7A" w:rsidRDefault="00DA4A7A" w:rsidP="0099154D">
            <w:pPr>
              <w:numPr>
                <w:ilvl w:val="0"/>
                <w:numId w:val="3"/>
              </w:numPr>
              <w:spacing w:after="160"/>
              <w:contextualSpacing/>
              <w:rPr>
                <w:rFonts w:cs="Arial"/>
              </w:rPr>
            </w:pPr>
            <w:r w:rsidRPr="00DA4A7A">
              <w:rPr>
                <w:rFonts w:cs="Arial"/>
              </w:rPr>
              <w:t>Delivery of governance and ethical awareness training</w:t>
            </w:r>
            <w:r w:rsidR="002E0EE3">
              <w:rPr>
                <w:rFonts w:cs="Arial"/>
              </w:rPr>
              <w:t>;</w:t>
            </w:r>
          </w:p>
          <w:p w14:paraId="26D393A4" w14:textId="4D42BCCC" w:rsidR="00DA4A7A" w:rsidRPr="00DA4A7A" w:rsidRDefault="00DA4A7A" w:rsidP="0099154D">
            <w:pPr>
              <w:numPr>
                <w:ilvl w:val="0"/>
                <w:numId w:val="3"/>
              </w:numPr>
              <w:spacing w:after="160"/>
              <w:contextualSpacing/>
              <w:rPr>
                <w:rFonts w:cs="Arial"/>
              </w:rPr>
            </w:pPr>
            <w:r w:rsidRPr="00DA4A7A">
              <w:rPr>
                <w:rFonts w:cs="Arial"/>
              </w:rPr>
              <w:t>Review of the constitution</w:t>
            </w:r>
            <w:r w:rsidR="002E0EE3">
              <w:rPr>
                <w:rFonts w:cs="Arial"/>
              </w:rPr>
              <w:t>;</w:t>
            </w:r>
          </w:p>
          <w:p w14:paraId="1DD3B09B" w14:textId="1451CF08" w:rsidR="00DA4A7A" w:rsidRPr="00DA4A7A" w:rsidRDefault="00DA4A7A" w:rsidP="0099154D">
            <w:pPr>
              <w:numPr>
                <w:ilvl w:val="0"/>
                <w:numId w:val="3"/>
              </w:numPr>
              <w:spacing w:after="160"/>
              <w:contextualSpacing/>
              <w:rPr>
                <w:rFonts w:eastAsia="Calibri" w:cs="Arial"/>
              </w:rPr>
            </w:pPr>
            <w:r w:rsidRPr="00DA4A7A">
              <w:rPr>
                <w:rFonts w:cs="Arial"/>
              </w:rPr>
              <w:t>Development of a shared performance management framework and business planning process</w:t>
            </w:r>
            <w:r w:rsidR="002E0EE3">
              <w:rPr>
                <w:rFonts w:cs="Arial"/>
              </w:rPr>
              <w:t>;</w:t>
            </w:r>
          </w:p>
          <w:p w14:paraId="5D2ADC5C" w14:textId="21800F1E" w:rsidR="00DA4A7A" w:rsidRPr="006975FE" w:rsidRDefault="00DA4A7A" w:rsidP="0099154D">
            <w:pPr>
              <w:numPr>
                <w:ilvl w:val="0"/>
                <w:numId w:val="3"/>
              </w:numPr>
              <w:spacing w:after="160"/>
              <w:contextualSpacing/>
              <w:rPr>
                <w:rFonts w:eastAsia="Calibri" w:cs="Arial"/>
              </w:rPr>
            </w:pPr>
            <w:r w:rsidRPr="00DA4A7A">
              <w:rPr>
                <w:rFonts w:eastAsia="Calibri" w:cs="Arial"/>
              </w:rPr>
              <w:t>Review and update the council’s HR policy framework</w:t>
            </w:r>
            <w:r w:rsidR="002E0EE3">
              <w:rPr>
                <w:rFonts w:eastAsia="Calibri" w:cs="Arial"/>
              </w:rPr>
              <w:t>.</w:t>
            </w:r>
          </w:p>
          <w:p w14:paraId="11EF37F5" w14:textId="77777777" w:rsidR="00DA4A7A" w:rsidRPr="00DA4A7A" w:rsidRDefault="00DA4A7A" w:rsidP="0099154D">
            <w:pPr>
              <w:spacing w:after="160"/>
              <w:ind w:left="720"/>
              <w:contextualSpacing/>
              <w:rPr>
                <w:rFonts w:eastAsia="Calibri" w:cs="Arial"/>
              </w:rPr>
            </w:pPr>
          </w:p>
          <w:p w14:paraId="50549C26" w14:textId="77777777" w:rsidR="00DA4A7A" w:rsidRPr="00DA4A7A" w:rsidRDefault="00DA4A7A" w:rsidP="0099154D">
            <w:pPr>
              <w:spacing w:after="160"/>
              <w:rPr>
                <w:rFonts w:eastAsia="Times New Roman" w:cs="Arial"/>
                <w:color w:val="000000"/>
                <w:lang w:eastAsia="en-GB"/>
              </w:rPr>
            </w:pPr>
            <w:r w:rsidRPr="00DA4A7A">
              <w:rPr>
                <w:rFonts w:eastAsia="Times New Roman" w:cs="Arial"/>
                <w:color w:val="000000"/>
                <w:lang w:eastAsia="en-GB"/>
              </w:rPr>
              <w:t>Activity should be completed by April 2021.</w:t>
            </w:r>
          </w:p>
        </w:tc>
      </w:tr>
      <w:tr w:rsidR="00DA4A7A" w:rsidRPr="00DA4A7A" w14:paraId="57326265" w14:textId="77777777" w:rsidTr="00C327E0">
        <w:trPr>
          <w:trHeight w:val="456"/>
        </w:trPr>
        <w:tc>
          <w:tcPr>
            <w:tcW w:w="2410" w:type="dxa"/>
            <w:shd w:val="clear" w:color="auto" w:fill="FF0000"/>
            <w:vAlign w:val="center"/>
            <w:hideMark/>
          </w:tcPr>
          <w:p w14:paraId="1F49A4AD"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lastRenderedPageBreak/>
              <w:t>Transform the way the council operates</w:t>
            </w:r>
          </w:p>
          <w:p w14:paraId="673F42C8"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br/>
              <w:t>AN EXEMPLARY COUNCIL</w:t>
            </w:r>
          </w:p>
        </w:tc>
        <w:tc>
          <w:tcPr>
            <w:tcW w:w="7371" w:type="dxa"/>
            <w:shd w:val="clear" w:color="auto" w:fill="auto"/>
            <w:vAlign w:val="center"/>
            <w:hideMark/>
          </w:tcPr>
          <w:p w14:paraId="00F1ECDE" w14:textId="77777777" w:rsidR="00DA4A7A" w:rsidRPr="00DA4A7A" w:rsidRDefault="00DA4A7A" w:rsidP="0099154D">
            <w:pPr>
              <w:spacing w:after="0"/>
              <w:rPr>
                <w:rFonts w:eastAsia="Times New Roman" w:cs="Arial"/>
                <w:color w:val="000000"/>
                <w:lang w:eastAsia="en-GB"/>
              </w:rPr>
            </w:pPr>
            <w:r w:rsidRPr="00DA4A7A">
              <w:rPr>
                <w:rFonts w:eastAsia="Times New Roman" w:cs="Arial"/>
                <w:color w:val="000000"/>
                <w:lang w:eastAsia="en-GB"/>
              </w:rPr>
              <w:t>This project will deliver activity to improve the way the council operates to ensure that it is a fit for purpose, modern organisation able to meet the future challenges facing public services.  This will include work to:</w:t>
            </w:r>
          </w:p>
          <w:p w14:paraId="5C18BDF0" w14:textId="77777777" w:rsidR="00DA4A7A" w:rsidRPr="00DA4A7A" w:rsidRDefault="00DA4A7A" w:rsidP="0099154D">
            <w:pPr>
              <w:spacing w:after="0"/>
              <w:rPr>
                <w:rFonts w:eastAsia="Times New Roman" w:cs="Arial"/>
                <w:color w:val="000000"/>
                <w:lang w:eastAsia="en-GB"/>
              </w:rPr>
            </w:pPr>
          </w:p>
          <w:p w14:paraId="3C3B905B" w14:textId="77777777" w:rsidR="00DA4A7A" w:rsidRPr="00DA4A7A" w:rsidRDefault="00DA4A7A" w:rsidP="0099154D">
            <w:pPr>
              <w:numPr>
                <w:ilvl w:val="0"/>
                <w:numId w:val="8"/>
              </w:numPr>
              <w:spacing w:after="0"/>
              <w:contextualSpacing/>
              <w:rPr>
                <w:rFonts w:eastAsia="Times New Roman" w:cs="Arial"/>
                <w:color w:val="000000"/>
                <w:lang w:eastAsia="en-GB"/>
              </w:rPr>
            </w:pPr>
            <w:r w:rsidRPr="00DA4A7A">
              <w:rPr>
                <w:rFonts w:eastAsia="Times New Roman" w:cs="Arial"/>
                <w:color w:val="000000"/>
                <w:lang w:eastAsia="en-GB"/>
              </w:rPr>
              <w:t>Implement the approved action plans for the future development of phase 1 shared services</w:t>
            </w:r>
          </w:p>
          <w:p w14:paraId="541DD524" w14:textId="77777777" w:rsidR="00DA4A7A" w:rsidRPr="00DA4A7A" w:rsidRDefault="00DA4A7A" w:rsidP="0099154D">
            <w:pPr>
              <w:numPr>
                <w:ilvl w:val="0"/>
                <w:numId w:val="8"/>
              </w:numPr>
              <w:spacing w:after="0"/>
              <w:contextualSpacing/>
              <w:rPr>
                <w:rFonts w:eastAsia="Times New Roman" w:cs="Arial"/>
                <w:color w:val="000000"/>
                <w:lang w:eastAsia="en-GB"/>
              </w:rPr>
            </w:pPr>
            <w:r w:rsidRPr="00DA4A7A">
              <w:rPr>
                <w:rFonts w:eastAsia="Times New Roman" w:cs="Arial"/>
                <w:color w:val="000000"/>
                <w:lang w:eastAsia="en-GB"/>
              </w:rPr>
              <w:t>Finalise the phase 2 business case and next steps</w:t>
            </w:r>
          </w:p>
          <w:p w14:paraId="17869701" w14:textId="2E2C02B4" w:rsidR="00DA4A7A" w:rsidRDefault="00DA4A7A" w:rsidP="0099154D">
            <w:pPr>
              <w:numPr>
                <w:ilvl w:val="0"/>
                <w:numId w:val="8"/>
              </w:numPr>
              <w:spacing w:after="0"/>
              <w:contextualSpacing/>
              <w:rPr>
                <w:rFonts w:eastAsia="Times New Roman" w:cs="Arial"/>
                <w:color w:val="000000"/>
                <w:lang w:eastAsia="en-GB"/>
              </w:rPr>
            </w:pPr>
            <w:r w:rsidRPr="00DA4A7A">
              <w:rPr>
                <w:rFonts w:eastAsia="Times New Roman" w:cs="Arial"/>
                <w:color w:val="000000"/>
                <w:lang w:eastAsia="en-GB"/>
              </w:rPr>
              <w:t>Develop training and support for staff to ensure that they are fully engaged and at the heart of change</w:t>
            </w:r>
          </w:p>
          <w:p w14:paraId="69707061" w14:textId="77777777" w:rsidR="000C5B1D" w:rsidRPr="00DA4A7A" w:rsidRDefault="000C5B1D" w:rsidP="000C5B1D">
            <w:pPr>
              <w:spacing w:after="0"/>
              <w:ind w:left="720"/>
              <w:contextualSpacing/>
              <w:rPr>
                <w:rFonts w:eastAsia="Times New Roman" w:cs="Arial"/>
                <w:color w:val="000000"/>
                <w:lang w:eastAsia="en-GB"/>
              </w:rPr>
            </w:pPr>
          </w:p>
          <w:p w14:paraId="215BBB6F" w14:textId="77777777" w:rsidR="00DA4A7A" w:rsidRPr="00DA4A7A" w:rsidRDefault="00DA4A7A" w:rsidP="0099154D">
            <w:pPr>
              <w:spacing w:after="0"/>
              <w:rPr>
                <w:rFonts w:eastAsia="Times New Roman" w:cs="Arial"/>
                <w:color w:val="000000"/>
                <w:lang w:eastAsia="en-GB"/>
              </w:rPr>
            </w:pPr>
          </w:p>
        </w:tc>
      </w:tr>
      <w:tr w:rsidR="00DA4A7A" w:rsidRPr="00DA4A7A" w14:paraId="7C5943D0" w14:textId="77777777" w:rsidTr="00C327E0">
        <w:trPr>
          <w:trHeight w:val="456"/>
        </w:trPr>
        <w:tc>
          <w:tcPr>
            <w:tcW w:w="2410" w:type="dxa"/>
            <w:shd w:val="clear" w:color="auto" w:fill="FF0000"/>
            <w:vAlign w:val="center"/>
            <w:hideMark/>
          </w:tcPr>
          <w:p w14:paraId="42F5AB10"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t>Deliver year one of the joint digital strategy</w:t>
            </w:r>
          </w:p>
          <w:p w14:paraId="65B04DA4"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br/>
              <w:t>AN EXEMPLARY COUNCIL</w:t>
            </w:r>
          </w:p>
        </w:tc>
        <w:tc>
          <w:tcPr>
            <w:tcW w:w="7371" w:type="dxa"/>
            <w:shd w:val="clear" w:color="auto" w:fill="auto"/>
            <w:vAlign w:val="center"/>
            <w:hideMark/>
          </w:tcPr>
          <w:p w14:paraId="4B21B1D5" w14:textId="481B81B4" w:rsidR="009F4BD1" w:rsidRPr="009F4BD1" w:rsidRDefault="000C5B1D" w:rsidP="002E0EE3">
            <w:pPr>
              <w:spacing w:after="160"/>
              <w:rPr>
                <w:rFonts w:cs="Arial"/>
                <w:lang w:val="en-US"/>
              </w:rPr>
            </w:pPr>
            <w:r>
              <w:rPr>
                <w:rFonts w:cs="Arial"/>
              </w:rPr>
              <w:t xml:space="preserve">South Ribble Council and Chorley Council </w:t>
            </w:r>
            <w:r w:rsidR="009F4BD1" w:rsidRPr="009F4BD1">
              <w:rPr>
                <w:rFonts w:cs="Arial"/>
              </w:rPr>
              <w:t>have committed to developing a joint digital strategy, having identified that this is likely to support the success of digital and shared services, improving service efficiency and enabling greater resilienc</w:t>
            </w:r>
            <w:r w:rsidR="009F4BD1" w:rsidRPr="006975FE">
              <w:rPr>
                <w:rFonts w:cs="Arial"/>
              </w:rPr>
              <w:t>e</w:t>
            </w:r>
            <w:r w:rsidR="009F4BD1" w:rsidRPr="009F4BD1">
              <w:rPr>
                <w:rFonts w:cs="Arial"/>
              </w:rPr>
              <w:t>.</w:t>
            </w:r>
            <w:r w:rsidR="009F4BD1" w:rsidRPr="009F4BD1">
              <w:rPr>
                <w:rFonts w:cs="Arial"/>
                <w:lang w:val="en-US"/>
              </w:rPr>
              <w:t xml:space="preserve"> </w:t>
            </w:r>
            <w:r w:rsidR="009F4BD1" w:rsidRPr="009F4BD1">
              <w:rPr>
                <w:rFonts w:cs="Arial"/>
              </w:rPr>
              <w:t xml:space="preserve">In order to support these ambitions, the main aims of developing a joint digital strategy should be to: </w:t>
            </w:r>
          </w:p>
          <w:p w14:paraId="66B01ECE" w14:textId="7B18FA06" w:rsidR="009F4BD1" w:rsidRPr="009F4BD1" w:rsidRDefault="009F4BD1" w:rsidP="00B235D1">
            <w:pPr>
              <w:numPr>
                <w:ilvl w:val="0"/>
                <w:numId w:val="9"/>
              </w:numPr>
              <w:spacing w:after="0"/>
              <w:rPr>
                <w:rFonts w:cs="Arial"/>
                <w:lang w:val="en-US"/>
              </w:rPr>
            </w:pPr>
            <w:r w:rsidRPr="009F4BD1">
              <w:rPr>
                <w:rFonts w:cs="Arial"/>
                <w:lang w:val="en-US"/>
              </w:rPr>
              <w:t>Align digital thinking with a view to developing single operating models</w:t>
            </w:r>
            <w:r w:rsidR="002E0EE3">
              <w:rPr>
                <w:rFonts w:cs="Arial"/>
                <w:lang w:val="en-US"/>
              </w:rPr>
              <w:t>;</w:t>
            </w:r>
          </w:p>
          <w:p w14:paraId="0D9AAA4B" w14:textId="083CAA26" w:rsidR="009F4BD1" w:rsidRPr="009F4BD1" w:rsidRDefault="009F4BD1" w:rsidP="00B235D1">
            <w:pPr>
              <w:numPr>
                <w:ilvl w:val="0"/>
                <w:numId w:val="9"/>
              </w:numPr>
              <w:spacing w:after="0"/>
              <w:rPr>
                <w:rFonts w:cs="Arial"/>
                <w:lang w:val="en-US"/>
              </w:rPr>
            </w:pPr>
            <w:r w:rsidRPr="009F4BD1">
              <w:rPr>
                <w:rFonts w:cs="Arial"/>
                <w:lang w:val="en-US"/>
              </w:rPr>
              <w:t>Support a flexible and mobile shared workforce</w:t>
            </w:r>
            <w:r w:rsidR="002E0EE3">
              <w:rPr>
                <w:rFonts w:cs="Arial"/>
                <w:lang w:val="en-US"/>
              </w:rPr>
              <w:t>;</w:t>
            </w:r>
          </w:p>
          <w:p w14:paraId="31ECC843" w14:textId="1A5831EC" w:rsidR="00DA4A7A" w:rsidRPr="006975FE" w:rsidRDefault="009F4BD1" w:rsidP="00B235D1">
            <w:pPr>
              <w:numPr>
                <w:ilvl w:val="0"/>
                <w:numId w:val="9"/>
              </w:numPr>
              <w:spacing w:after="0"/>
              <w:rPr>
                <w:rFonts w:cs="Arial"/>
                <w:lang w:val="en-US"/>
              </w:rPr>
            </w:pPr>
            <w:r w:rsidRPr="009F4BD1">
              <w:rPr>
                <w:rFonts w:cs="Arial"/>
                <w:lang w:val="en-US"/>
              </w:rPr>
              <w:t>Continue to improve the digital experience for staff and customers</w:t>
            </w:r>
            <w:r w:rsidR="002E0EE3">
              <w:rPr>
                <w:rFonts w:cs="Arial"/>
                <w:lang w:val="en-US"/>
              </w:rPr>
              <w:t>.</w:t>
            </w:r>
          </w:p>
          <w:p w14:paraId="10CDE968" w14:textId="77777777" w:rsidR="009F4BD1" w:rsidRPr="006975FE" w:rsidRDefault="009F4BD1" w:rsidP="00B235D1">
            <w:pPr>
              <w:spacing w:after="0"/>
              <w:rPr>
                <w:rFonts w:cs="Arial"/>
                <w:lang w:val="en-US"/>
              </w:rPr>
            </w:pPr>
          </w:p>
          <w:p w14:paraId="1080F4D8" w14:textId="77777777" w:rsidR="009F4BD1" w:rsidRPr="006975FE" w:rsidRDefault="009F4BD1" w:rsidP="00B235D1">
            <w:pPr>
              <w:spacing w:after="0"/>
              <w:rPr>
                <w:rFonts w:cs="Arial"/>
                <w:lang w:val="en-US"/>
              </w:rPr>
            </w:pPr>
            <w:r w:rsidRPr="006975FE">
              <w:rPr>
                <w:rFonts w:cs="Arial"/>
                <w:lang w:val="en-US"/>
              </w:rPr>
              <w:t>Following approval of the strategy in November 2020, this project will deliver the year 1 actions.</w:t>
            </w:r>
          </w:p>
          <w:p w14:paraId="379F7BB3" w14:textId="3E3DAE27" w:rsidR="009F4BD1" w:rsidRPr="00DA4A7A" w:rsidRDefault="009F4BD1" w:rsidP="0099154D">
            <w:pPr>
              <w:spacing w:after="0"/>
              <w:jc w:val="both"/>
              <w:rPr>
                <w:rFonts w:cs="Arial"/>
                <w:lang w:val="en-US"/>
              </w:rPr>
            </w:pPr>
          </w:p>
        </w:tc>
      </w:tr>
      <w:tr w:rsidR="00DA4A7A" w:rsidRPr="00DA4A7A" w14:paraId="6B89AC74" w14:textId="77777777" w:rsidTr="00C327E0">
        <w:trPr>
          <w:trHeight w:val="608"/>
        </w:trPr>
        <w:tc>
          <w:tcPr>
            <w:tcW w:w="2410" w:type="dxa"/>
            <w:shd w:val="clear" w:color="auto" w:fill="FF0000"/>
            <w:vAlign w:val="center"/>
            <w:hideMark/>
          </w:tcPr>
          <w:p w14:paraId="078B6ED6"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t xml:space="preserve">Work with partners to design and deliver more sustainable public services </w:t>
            </w:r>
          </w:p>
          <w:p w14:paraId="0B27CD5B"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br/>
              <w:t>AN EXEMPLARY COUNCIL</w:t>
            </w:r>
          </w:p>
        </w:tc>
        <w:tc>
          <w:tcPr>
            <w:tcW w:w="7371" w:type="dxa"/>
            <w:shd w:val="clear" w:color="auto" w:fill="auto"/>
            <w:vAlign w:val="center"/>
            <w:hideMark/>
          </w:tcPr>
          <w:p w14:paraId="10FDC5B9" w14:textId="77777777" w:rsidR="00DA4A7A" w:rsidRPr="00DA4A7A" w:rsidRDefault="00DA4A7A" w:rsidP="0099154D">
            <w:pPr>
              <w:spacing w:after="0"/>
              <w:rPr>
                <w:rFonts w:eastAsia="Times New Roman" w:cs="Arial"/>
                <w:color w:val="000000"/>
                <w:lang w:eastAsia="en-GB"/>
              </w:rPr>
            </w:pPr>
            <w:r w:rsidRPr="00DA4A7A">
              <w:rPr>
                <w:rFonts w:eastAsia="Times New Roman" w:cs="Arial"/>
                <w:color w:val="000000"/>
                <w:lang w:eastAsia="en-GB"/>
              </w:rPr>
              <w:t xml:space="preserve">This project will deliver the in-year actions in the South Ribble Partnership workplan to support the </w:t>
            </w:r>
            <w:r w:rsidRPr="00DA4A7A">
              <w:rPr>
                <w:rFonts w:eastAsia="Calibri" w:cs="Arial"/>
              </w:rPr>
              <w:t xml:space="preserve">Community Recovery Action Plan which is focussed on: </w:t>
            </w:r>
          </w:p>
          <w:p w14:paraId="7296FD61" w14:textId="43513445" w:rsidR="00DA4A7A" w:rsidRPr="00DA4A7A" w:rsidRDefault="00DA4A7A" w:rsidP="0099154D">
            <w:pPr>
              <w:numPr>
                <w:ilvl w:val="0"/>
                <w:numId w:val="4"/>
              </w:numPr>
              <w:spacing w:after="160"/>
              <w:contextualSpacing/>
              <w:rPr>
                <w:rFonts w:eastAsia="Calibri" w:cs="Arial"/>
              </w:rPr>
            </w:pPr>
            <w:r w:rsidRPr="00DA4A7A">
              <w:rPr>
                <w:rFonts w:eastAsia="Calibri" w:cs="Arial"/>
              </w:rPr>
              <w:t>Digital Inclusion</w:t>
            </w:r>
            <w:r w:rsidR="002E0EE3">
              <w:rPr>
                <w:rFonts w:eastAsia="Calibri" w:cs="Arial"/>
              </w:rPr>
              <w:t>;</w:t>
            </w:r>
            <w:r w:rsidRPr="00DA4A7A">
              <w:rPr>
                <w:rFonts w:eastAsia="Calibri" w:cs="Arial"/>
              </w:rPr>
              <w:t xml:space="preserve"> </w:t>
            </w:r>
          </w:p>
          <w:p w14:paraId="258374C4" w14:textId="1D4F0253" w:rsidR="00DA4A7A" w:rsidRPr="00DA4A7A" w:rsidRDefault="00DA4A7A" w:rsidP="0099154D">
            <w:pPr>
              <w:numPr>
                <w:ilvl w:val="0"/>
                <w:numId w:val="4"/>
              </w:numPr>
              <w:spacing w:after="160"/>
              <w:contextualSpacing/>
              <w:rPr>
                <w:rFonts w:eastAsia="Calibri" w:cs="Arial"/>
              </w:rPr>
            </w:pPr>
            <w:r w:rsidRPr="00DA4A7A">
              <w:rPr>
                <w:rFonts w:eastAsia="Calibri" w:cs="Arial"/>
              </w:rPr>
              <w:t>Supporting the Voluntary Sector with improved infrastructure support</w:t>
            </w:r>
            <w:r w:rsidR="002E0EE3">
              <w:rPr>
                <w:rFonts w:eastAsia="Calibri" w:cs="Arial"/>
              </w:rPr>
              <w:t>;</w:t>
            </w:r>
          </w:p>
          <w:p w14:paraId="476266F3" w14:textId="0292D083" w:rsidR="00DA4A7A" w:rsidRDefault="00DA4A7A" w:rsidP="000C5B1D">
            <w:pPr>
              <w:numPr>
                <w:ilvl w:val="0"/>
                <w:numId w:val="4"/>
              </w:numPr>
              <w:spacing w:after="160"/>
              <w:contextualSpacing/>
              <w:rPr>
                <w:rFonts w:eastAsia="Calibri" w:cs="Arial"/>
              </w:rPr>
            </w:pPr>
            <w:r w:rsidRPr="00DA4A7A">
              <w:rPr>
                <w:rFonts w:eastAsia="Calibri" w:cs="Arial"/>
              </w:rPr>
              <w:t>Taking a One Front Door approach to supporting individuals who are adversely impacted by Covid-19.</w:t>
            </w:r>
          </w:p>
          <w:p w14:paraId="5555D2EF" w14:textId="77777777" w:rsidR="000C5B1D" w:rsidRPr="000C5B1D" w:rsidRDefault="000C5B1D" w:rsidP="000C5B1D">
            <w:pPr>
              <w:spacing w:after="160"/>
              <w:ind w:left="774"/>
              <w:contextualSpacing/>
              <w:rPr>
                <w:rFonts w:eastAsia="Calibri" w:cs="Arial"/>
              </w:rPr>
            </w:pPr>
          </w:p>
          <w:p w14:paraId="251449E0" w14:textId="17A38DB7" w:rsidR="00DA4A7A" w:rsidRPr="00DA4A7A" w:rsidRDefault="00DA4A7A" w:rsidP="0099154D">
            <w:pPr>
              <w:spacing w:after="160"/>
              <w:ind w:left="54"/>
              <w:rPr>
                <w:rFonts w:eastAsia="Calibri" w:cs="Arial"/>
              </w:rPr>
            </w:pPr>
            <w:r w:rsidRPr="00DA4A7A">
              <w:rPr>
                <w:rFonts w:eastAsia="Calibri" w:cs="Arial"/>
              </w:rPr>
              <w:t xml:space="preserve">In addition, the project will develop a joint action plan and closer working with </w:t>
            </w:r>
            <w:r w:rsidR="000C5B1D">
              <w:rPr>
                <w:rFonts w:eastAsia="Calibri" w:cs="Arial"/>
              </w:rPr>
              <w:t xml:space="preserve">the </w:t>
            </w:r>
            <w:r w:rsidRPr="00DA4A7A">
              <w:rPr>
                <w:rFonts w:eastAsia="Calibri" w:cs="Arial"/>
              </w:rPr>
              <w:t>Chorley Public Service Reform Board to strengthen the collective impact of partnership working within Central Lancashire.</w:t>
            </w:r>
          </w:p>
          <w:p w14:paraId="1662E8CD" w14:textId="77777777" w:rsidR="00DA4A7A" w:rsidRPr="00DA4A7A" w:rsidRDefault="00DA4A7A" w:rsidP="0099154D">
            <w:pPr>
              <w:spacing w:after="160"/>
              <w:ind w:left="54"/>
              <w:rPr>
                <w:rFonts w:eastAsia="Calibri" w:cs="Arial"/>
              </w:rPr>
            </w:pPr>
            <w:r w:rsidRPr="00DA4A7A">
              <w:rPr>
                <w:rFonts w:eastAsia="Calibri" w:cs="Arial"/>
              </w:rPr>
              <w:t>Period: September 2020 – March 202</w:t>
            </w:r>
          </w:p>
        </w:tc>
      </w:tr>
      <w:tr w:rsidR="00DA4A7A" w:rsidRPr="00DA4A7A" w14:paraId="5AC8CC00" w14:textId="77777777" w:rsidTr="00C327E0">
        <w:trPr>
          <w:trHeight w:val="608"/>
        </w:trPr>
        <w:tc>
          <w:tcPr>
            <w:tcW w:w="2410" w:type="dxa"/>
            <w:shd w:val="clear" w:color="auto" w:fill="92D050"/>
            <w:vAlign w:val="center"/>
          </w:tcPr>
          <w:p w14:paraId="1BA9CFE2"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t>Implement the community wealth building action plan</w:t>
            </w:r>
          </w:p>
          <w:p w14:paraId="5C98E0C0"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br/>
              <w:t>A FAIR LOCAL ECONOMY THAT WORKS FOR EVERYONE</w:t>
            </w:r>
          </w:p>
        </w:tc>
        <w:tc>
          <w:tcPr>
            <w:tcW w:w="7371" w:type="dxa"/>
            <w:shd w:val="clear" w:color="auto" w:fill="auto"/>
            <w:vAlign w:val="center"/>
          </w:tcPr>
          <w:p w14:paraId="6FF302CF" w14:textId="726DD7CE" w:rsidR="00DA4A7A" w:rsidRPr="00DA4A7A" w:rsidRDefault="00DA4A7A" w:rsidP="0099154D">
            <w:pPr>
              <w:spacing w:after="160"/>
              <w:ind w:left="54"/>
              <w:contextualSpacing/>
              <w:rPr>
                <w:rFonts w:eastAsia="Calibri" w:cs="Arial"/>
                <w:lang w:val="en-US"/>
              </w:rPr>
            </w:pPr>
            <w:r w:rsidRPr="00DA4A7A">
              <w:rPr>
                <w:rFonts w:eastAsia="Calibri" w:cs="Arial"/>
                <w:lang w:val="en-US"/>
              </w:rPr>
              <w:t>The Community Wealth Building action plan sets out how the council will support the locali</w:t>
            </w:r>
            <w:r w:rsidR="000C5B1D">
              <w:rPr>
                <w:rFonts w:eastAsia="Calibri" w:cs="Arial"/>
                <w:lang w:val="en-US"/>
              </w:rPr>
              <w:t>s</w:t>
            </w:r>
            <w:r w:rsidRPr="00DA4A7A">
              <w:rPr>
                <w:rFonts w:eastAsia="Calibri" w:cs="Arial"/>
                <w:lang w:val="en-US"/>
              </w:rPr>
              <w:t xml:space="preserve">ation of wealth to achieve better outcomes for the borough through the approach to procurement, use of land, fair employment and new business models. </w:t>
            </w:r>
          </w:p>
          <w:p w14:paraId="58BFAFF7" w14:textId="77777777" w:rsidR="00DA4A7A" w:rsidRPr="00DA4A7A" w:rsidRDefault="00DA4A7A" w:rsidP="0099154D">
            <w:pPr>
              <w:spacing w:after="160"/>
              <w:ind w:left="54"/>
              <w:contextualSpacing/>
              <w:rPr>
                <w:rFonts w:eastAsia="Calibri" w:cs="Arial"/>
                <w:lang w:val="en-US"/>
              </w:rPr>
            </w:pPr>
          </w:p>
          <w:p w14:paraId="4CCE7ECE" w14:textId="77777777" w:rsidR="00DA4A7A" w:rsidRPr="00DA4A7A" w:rsidRDefault="00DA4A7A" w:rsidP="0099154D">
            <w:pPr>
              <w:spacing w:after="160"/>
              <w:ind w:left="54"/>
              <w:contextualSpacing/>
              <w:rPr>
                <w:rFonts w:eastAsia="Calibri" w:cs="Arial"/>
                <w:lang w:val="en-US"/>
              </w:rPr>
            </w:pPr>
            <w:r w:rsidRPr="00DA4A7A">
              <w:rPr>
                <w:rFonts w:eastAsia="Calibri" w:cs="Arial"/>
                <w:lang w:val="en-US"/>
              </w:rPr>
              <w:t>This project will focus on the 1</w:t>
            </w:r>
            <w:r w:rsidRPr="00DA4A7A">
              <w:rPr>
                <w:rFonts w:eastAsia="Calibri" w:cs="Arial"/>
                <w:vertAlign w:val="superscript"/>
                <w:lang w:val="en-US"/>
              </w:rPr>
              <w:t>st</w:t>
            </w:r>
            <w:r w:rsidRPr="00DA4A7A">
              <w:rPr>
                <w:rFonts w:eastAsia="Calibri" w:cs="Arial"/>
                <w:lang w:val="en-US"/>
              </w:rPr>
              <w:t xml:space="preserve"> year of implementation of the wealth building strategy which will include:</w:t>
            </w:r>
          </w:p>
          <w:p w14:paraId="28E38A24" w14:textId="77777777" w:rsidR="00DA4A7A" w:rsidRPr="00DA4A7A" w:rsidRDefault="00DA4A7A" w:rsidP="0099154D">
            <w:pPr>
              <w:spacing w:after="160"/>
              <w:ind w:left="54"/>
              <w:contextualSpacing/>
              <w:rPr>
                <w:rFonts w:eastAsia="Calibri" w:cs="Arial"/>
                <w:lang w:val="en-US"/>
              </w:rPr>
            </w:pPr>
          </w:p>
          <w:p w14:paraId="3C3750BC" w14:textId="77777777" w:rsidR="00DA4A7A" w:rsidRPr="00DA4A7A" w:rsidRDefault="00DA4A7A" w:rsidP="0099154D">
            <w:pPr>
              <w:numPr>
                <w:ilvl w:val="0"/>
                <w:numId w:val="12"/>
              </w:numPr>
              <w:spacing w:after="160"/>
              <w:contextualSpacing/>
              <w:rPr>
                <w:rFonts w:eastAsia="Calibri" w:cs="Arial"/>
                <w:lang w:val="en-US"/>
              </w:rPr>
            </w:pPr>
            <w:r w:rsidRPr="00DA4A7A">
              <w:rPr>
                <w:rFonts w:eastAsia="Calibri" w:cs="Arial"/>
                <w:lang w:val="en-US"/>
              </w:rPr>
              <w:t xml:space="preserve">Adoption of a policy on Social Value that drives employment opportunities and investment in communities through what the council procures </w:t>
            </w:r>
          </w:p>
          <w:p w14:paraId="583DEE42" w14:textId="77777777" w:rsidR="00202C24" w:rsidRDefault="00DA4A7A" w:rsidP="00202C24">
            <w:pPr>
              <w:numPr>
                <w:ilvl w:val="0"/>
                <w:numId w:val="12"/>
              </w:numPr>
              <w:spacing w:after="160"/>
              <w:contextualSpacing/>
              <w:rPr>
                <w:rFonts w:eastAsia="Calibri" w:cs="Arial"/>
                <w:lang w:val="en-US"/>
              </w:rPr>
            </w:pPr>
            <w:r w:rsidRPr="00DA4A7A">
              <w:rPr>
                <w:rFonts w:eastAsia="Calibri" w:cs="Arial"/>
                <w:lang w:val="en-US"/>
              </w:rPr>
              <w:t>Establishment of a Credit Union accessible to residents of South Ribble by June 2021</w:t>
            </w:r>
          </w:p>
          <w:p w14:paraId="312104FB" w14:textId="19F49D29" w:rsidR="00202C24" w:rsidRPr="00202C24" w:rsidRDefault="00202C24" w:rsidP="00202C24">
            <w:pPr>
              <w:spacing w:after="160"/>
              <w:ind w:left="774"/>
              <w:contextualSpacing/>
              <w:rPr>
                <w:rFonts w:eastAsia="Calibri" w:cs="Arial"/>
                <w:lang w:val="en-US"/>
              </w:rPr>
            </w:pPr>
          </w:p>
        </w:tc>
      </w:tr>
      <w:tr w:rsidR="00DA4A7A" w:rsidRPr="00DA4A7A" w14:paraId="6298A8BB" w14:textId="77777777" w:rsidTr="00C327E0">
        <w:trPr>
          <w:trHeight w:val="608"/>
        </w:trPr>
        <w:tc>
          <w:tcPr>
            <w:tcW w:w="2410" w:type="dxa"/>
            <w:shd w:val="clear" w:color="auto" w:fill="92D050"/>
            <w:vAlign w:val="center"/>
          </w:tcPr>
          <w:p w14:paraId="64470C64"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lastRenderedPageBreak/>
              <w:t>Establish a business support programme</w:t>
            </w:r>
          </w:p>
          <w:p w14:paraId="14B343DA"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br/>
              <w:t>A FAIR LOCAL ECONOMY THAT WORKS FOR EVERYONE</w:t>
            </w:r>
          </w:p>
        </w:tc>
        <w:tc>
          <w:tcPr>
            <w:tcW w:w="7371" w:type="dxa"/>
            <w:shd w:val="clear" w:color="auto" w:fill="auto"/>
            <w:vAlign w:val="center"/>
          </w:tcPr>
          <w:p w14:paraId="3C3ECEC6" w14:textId="260D98DA" w:rsidR="00DA4A7A" w:rsidRPr="00DA4A7A" w:rsidRDefault="00DA4A7A" w:rsidP="0099154D">
            <w:pPr>
              <w:spacing w:after="0"/>
              <w:rPr>
                <w:rFonts w:eastAsia="Times New Roman" w:cs="Arial"/>
                <w:color w:val="000000"/>
                <w:lang w:eastAsia="en-GB"/>
              </w:rPr>
            </w:pPr>
            <w:r w:rsidRPr="00DA4A7A">
              <w:rPr>
                <w:rFonts w:eastAsia="Times New Roman" w:cs="Arial"/>
                <w:color w:val="000000"/>
                <w:lang w:eastAsia="en-GB"/>
              </w:rPr>
              <w:t xml:space="preserve">This project will scope and implement a </w:t>
            </w:r>
            <w:r w:rsidR="006975FE">
              <w:rPr>
                <w:rFonts w:eastAsia="Times New Roman" w:cs="Arial"/>
                <w:color w:val="000000"/>
                <w:lang w:eastAsia="en-GB"/>
              </w:rPr>
              <w:t>bespoke</w:t>
            </w:r>
            <w:r w:rsidRPr="00DA4A7A">
              <w:rPr>
                <w:rFonts w:eastAsia="Times New Roman" w:cs="Arial"/>
                <w:color w:val="000000"/>
                <w:lang w:eastAsia="en-GB"/>
              </w:rPr>
              <w:t xml:space="preserve"> programme of business support to meet the longer term needs of businesses from across the borough as they recover from the Covid-19 crisis.</w:t>
            </w:r>
          </w:p>
          <w:p w14:paraId="508F4DD5" w14:textId="77777777" w:rsidR="00DA4A7A" w:rsidRPr="00DA4A7A" w:rsidRDefault="00DA4A7A" w:rsidP="0099154D">
            <w:pPr>
              <w:spacing w:after="160"/>
              <w:ind w:left="54"/>
              <w:contextualSpacing/>
              <w:rPr>
                <w:rFonts w:eastAsia="Calibri" w:cs="Arial"/>
                <w:lang w:val="en-US"/>
              </w:rPr>
            </w:pPr>
          </w:p>
          <w:p w14:paraId="24A9BE4B" w14:textId="2C53A46C" w:rsidR="00DA4A7A" w:rsidRPr="00DA4A7A" w:rsidRDefault="00DA4A7A" w:rsidP="0099154D">
            <w:pPr>
              <w:spacing w:after="0"/>
              <w:rPr>
                <w:rFonts w:eastAsia="Times New Roman" w:cs="Arial"/>
                <w:color w:val="000000"/>
                <w:lang w:eastAsia="en-GB"/>
              </w:rPr>
            </w:pPr>
            <w:r w:rsidRPr="00DA4A7A">
              <w:rPr>
                <w:rFonts w:eastAsia="Calibri" w:cs="Arial"/>
                <w:lang w:val="en-US"/>
              </w:rPr>
              <w:t xml:space="preserve">The scheme will be scoped in consultation with local businesses by </w:t>
            </w:r>
            <w:r w:rsidR="00202C24">
              <w:rPr>
                <w:rFonts w:eastAsia="Calibri" w:cs="Arial"/>
                <w:lang w:val="en-US"/>
              </w:rPr>
              <w:t xml:space="preserve">February 2021 </w:t>
            </w:r>
            <w:r w:rsidRPr="00DA4A7A">
              <w:rPr>
                <w:rFonts w:eastAsia="Calibri" w:cs="Arial"/>
                <w:lang w:val="en-US"/>
              </w:rPr>
              <w:t>with implementation to take place for its initial year between April 2021 and March 2022.</w:t>
            </w:r>
          </w:p>
          <w:p w14:paraId="1EF61BE3" w14:textId="77777777" w:rsidR="00DA4A7A" w:rsidRPr="00DA4A7A" w:rsidRDefault="00DA4A7A" w:rsidP="0099154D">
            <w:pPr>
              <w:spacing w:after="0"/>
              <w:rPr>
                <w:rFonts w:eastAsia="Times New Roman" w:cs="Arial"/>
                <w:color w:val="000000"/>
                <w:lang w:eastAsia="en-GB"/>
              </w:rPr>
            </w:pPr>
          </w:p>
        </w:tc>
      </w:tr>
      <w:tr w:rsidR="00DA4A7A" w:rsidRPr="00DA4A7A" w14:paraId="7D042944" w14:textId="77777777" w:rsidTr="00C327E0">
        <w:trPr>
          <w:trHeight w:val="608"/>
        </w:trPr>
        <w:tc>
          <w:tcPr>
            <w:tcW w:w="2410" w:type="dxa"/>
            <w:shd w:val="clear" w:color="auto" w:fill="92D050"/>
            <w:vAlign w:val="center"/>
          </w:tcPr>
          <w:p w14:paraId="158E02E6"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t xml:space="preserve">Deliver year 1 of the Town Deal </w:t>
            </w:r>
          </w:p>
          <w:p w14:paraId="0411F9CA"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br/>
              <w:t>A FAIR LOCAL ECONOMY THAT WORKS FOR EVERYONE</w:t>
            </w:r>
          </w:p>
        </w:tc>
        <w:tc>
          <w:tcPr>
            <w:tcW w:w="7371" w:type="dxa"/>
            <w:shd w:val="clear" w:color="auto" w:fill="auto"/>
            <w:vAlign w:val="center"/>
          </w:tcPr>
          <w:p w14:paraId="40A871C1" w14:textId="77777777" w:rsidR="00DA4A7A" w:rsidRPr="00DA4A7A" w:rsidRDefault="00DA4A7A" w:rsidP="0099154D">
            <w:pPr>
              <w:spacing w:after="160"/>
              <w:ind w:left="54"/>
              <w:contextualSpacing/>
              <w:rPr>
                <w:rFonts w:eastAsia="Calibri" w:cs="Arial"/>
                <w:lang w:val="en-US"/>
              </w:rPr>
            </w:pPr>
            <w:r w:rsidRPr="00DA4A7A">
              <w:rPr>
                <w:rFonts w:eastAsia="Calibri" w:cs="Arial"/>
                <w:lang w:val="en-US"/>
              </w:rPr>
              <w:t xml:space="preserve">This project will develop and submit a bid for £25 million to the Town Deal fund which if successful would deliver a program of improvements to the town centre to strengthen the local economy by creating a more attractive town centre proposition. Improvements would range from public realm enhancements through to the development of a community enterprise hub.  </w:t>
            </w:r>
          </w:p>
          <w:p w14:paraId="1920DBDF" w14:textId="77777777" w:rsidR="00DA4A7A" w:rsidRPr="00DA4A7A" w:rsidRDefault="00DA4A7A" w:rsidP="0099154D">
            <w:pPr>
              <w:spacing w:after="160"/>
              <w:ind w:left="54"/>
              <w:contextualSpacing/>
              <w:rPr>
                <w:rFonts w:eastAsia="Calibri" w:cs="Arial"/>
                <w:lang w:val="en-US"/>
              </w:rPr>
            </w:pPr>
          </w:p>
          <w:p w14:paraId="1C9FBCED" w14:textId="77777777" w:rsidR="00DA4A7A" w:rsidRPr="00DA4A7A" w:rsidRDefault="00DA4A7A" w:rsidP="0099154D">
            <w:pPr>
              <w:spacing w:after="160"/>
              <w:ind w:left="54"/>
              <w:contextualSpacing/>
              <w:rPr>
                <w:rFonts w:eastAsia="Calibri" w:cs="Arial"/>
                <w:lang w:val="en-US"/>
              </w:rPr>
            </w:pPr>
            <w:r w:rsidRPr="00DA4A7A">
              <w:rPr>
                <w:rFonts w:eastAsia="Calibri" w:cs="Arial"/>
                <w:lang w:val="en-US"/>
              </w:rPr>
              <w:t xml:space="preserve">This project will manage the bid development including local consultation, submission and any subsequent liaison and negotiation with the funding body.  </w:t>
            </w:r>
          </w:p>
          <w:p w14:paraId="371F8B71" w14:textId="77777777" w:rsidR="00DA4A7A" w:rsidRPr="00DA4A7A" w:rsidRDefault="00DA4A7A" w:rsidP="0099154D">
            <w:pPr>
              <w:spacing w:after="160"/>
              <w:ind w:left="54"/>
              <w:contextualSpacing/>
              <w:rPr>
                <w:rFonts w:eastAsia="Calibri" w:cs="Arial"/>
                <w:lang w:val="en-US"/>
              </w:rPr>
            </w:pPr>
          </w:p>
          <w:p w14:paraId="5035427F" w14:textId="77777777" w:rsidR="00DA4A7A" w:rsidRPr="00DA4A7A" w:rsidRDefault="00DA4A7A" w:rsidP="0099154D">
            <w:pPr>
              <w:spacing w:after="160"/>
              <w:ind w:left="54"/>
              <w:contextualSpacing/>
              <w:rPr>
                <w:rFonts w:eastAsia="Calibri" w:cs="Arial"/>
                <w:lang w:val="en-US"/>
              </w:rPr>
            </w:pPr>
            <w:r w:rsidRPr="00DA4A7A">
              <w:rPr>
                <w:rFonts w:eastAsia="Calibri" w:cs="Arial"/>
                <w:lang w:val="en-US"/>
              </w:rPr>
              <w:t xml:space="preserve">The project would also include any preparatory works such as land acquisition. </w:t>
            </w:r>
          </w:p>
          <w:p w14:paraId="2644D0D0" w14:textId="77777777" w:rsidR="00DA4A7A" w:rsidRPr="00DA4A7A" w:rsidRDefault="00DA4A7A" w:rsidP="0099154D">
            <w:pPr>
              <w:spacing w:after="160"/>
              <w:ind w:left="54"/>
              <w:contextualSpacing/>
              <w:rPr>
                <w:rFonts w:eastAsia="Calibri" w:cs="Arial"/>
                <w:lang w:val="en-US"/>
              </w:rPr>
            </w:pPr>
          </w:p>
          <w:p w14:paraId="390B8AC3" w14:textId="77777777" w:rsidR="00DA4A7A" w:rsidRPr="00DA4A7A" w:rsidRDefault="00DA4A7A" w:rsidP="0099154D">
            <w:pPr>
              <w:spacing w:after="160"/>
              <w:ind w:left="54"/>
              <w:contextualSpacing/>
              <w:rPr>
                <w:rFonts w:eastAsia="Calibri" w:cs="Arial"/>
                <w:lang w:val="en-US"/>
              </w:rPr>
            </w:pPr>
            <w:r w:rsidRPr="00DA4A7A">
              <w:rPr>
                <w:rFonts w:eastAsia="Calibri" w:cs="Arial"/>
                <w:lang w:val="en-US"/>
              </w:rPr>
              <w:t>Operational Period: September 2020 – September 2021</w:t>
            </w:r>
          </w:p>
          <w:p w14:paraId="0AD73475" w14:textId="77777777" w:rsidR="00DA4A7A" w:rsidRPr="00DA4A7A" w:rsidRDefault="00DA4A7A" w:rsidP="0099154D">
            <w:pPr>
              <w:spacing w:after="0"/>
              <w:rPr>
                <w:rFonts w:eastAsia="Times New Roman" w:cs="Arial"/>
                <w:color w:val="000000"/>
                <w:lang w:eastAsia="en-GB"/>
              </w:rPr>
            </w:pPr>
          </w:p>
        </w:tc>
      </w:tr>
      <w:tr w:rsidR="00DA4A7A" w:rsidRPr="00DA4A7A" w14:paraId="5FBE5F1B" w14:textId="77777777" w:rsidTr="00C327E0">
        <w:trPr>
          <w:trHeight w:val="608"/>
        </w:trPr>
        <w:tc>
          <w:tcPr>
            <w:tcW w:w="2410" w:type="dxa"/>
            <w:shd w:val="clear" w:color="auto" w:fill="7030A0"/>
            <w:vAlign w:val="center"/>
          </w:tcPr>
          <w:p w14:paraId="23B021D2"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t>Establish SR Together Hubs</w:t>
            </w:r>
          </w:p>
          <w:p w14:paraId="370E428A"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br/>
              <w:t>THRIVING COMMUNITIES</w:t>
            </w:r>
          </w:p>
        </w:tc>
        <w:tc>
          <w:tcPr>
            <w:tcW w:w="7371" w:type="dxa"/>
            <w:shd w:val="clear" w:color="auto" w:fill="auto"/>
            <w:vAlign w:val="center"/>
          </w:tcPr>
          <w:p w14:paraId="391B8C63" w14:textId="57AEC2BC" w:rsidR="00DA4A7A" w:rsidRPr="00DA4A7A" w:rsidRDefault="00DA4A7A" w:rsidP="0099154D">
            <w:pPr>
              <w:spacing w:after="160"/>
              <w:contextualSpacing/>
              <w:rPr>
                <w:rFonts w:eastAsia="Calibri" w:cs="Arial"/>
                <w:lang w:val="en-US"/>
              </w:rPr>
            </w:pPr>
            <w:r w:rsidRPr="00DA4A7A">
              <w:rPr>
                <w:rFonts w:eastAsia="Calibri" w:cs="Arial"/>
                <w:lang w:val="en-US"/>
              </w:rPr>
              <w:t>The ‘South Ribble Together’ hub provided services and support for those affected by the Covid-19 crisis. This project will extend</w:t>
            </w:r>
            <w:r w:rsidR="006975FE">
              <w:rPr>
                <w:rFonts w:eastAsia="Calibri" w:cs="Arial"/>
                <w:lang w:val="en-US"/>
              </w:rPr>
              <w:t xml:space="preserve"> this approach as a model for engaging neighbourhoods and communities across the borough to ensure that all residents are able to access services and that those most in need are targeted with help and assistance. </w:t>
            </w:r>
            <w:r w:rsidRPr="00DA4A7A">
              <w:rPr>
                <w:rFonts w:eastAsia="Calibri" w:cs="Arial"/>
                <w:lang w:val="en-US"/>
              </w:rPr>
              <w:t xml:space="preserve">Over the next 18 months, this project will: </w:t>
            </w:r>
          </w:p>
          <w:p w14:paraId="70E58D26" w14:textId="77777777" w:rsidR="00DA4A7A" w:rsidRPr="00DA4A7A" w:rsidRDefault="00DA4A7A" w:rsidP="0099154D">
            <w:pPr>
              <w:spacing w:after="160"/>
              <w:ind w:left="54"/>
              <w:contextualSpacing/>
              <w:rPr>
                <w:rFonts w:eastAsia="Calibri" w:cs="Arial"/>
                <w:lang w:val="en-US"/>
              </w:rPr>
            </w:pPr>
          </w:p>
          <w:p w14:paraId="3164ED2E" w14:textId="533BCFF4" w:rsidR="00DA4A7A" w:rsidRPr="00DA4A7A" w:rsidRDefault="00DA4A7A" w:rsidP="0099154D">
            <w:pPr>
              <w:numPr>
                <w:ilvl w:val="0"/>
                <w:numId w:val="7"/>
              </w:numPr>
              <w:spacing w:after="160"/>
              <w:ind w:left="641"/>
              <w:contextualSpacing/>
              <w:rPr>
                <w:rFonts w:eastAsia="Calibri" w:cs="Arial"/>
                <w:lang w:val="en-US"/>
              </w:rPr>
            </w:pPr>
            <w:r w:rsidRPr="00DA4A7A">
              <w:rPr>
                <w:rFonts w:eastAsia="Calibri" w:cs="Arial"/>
                <w:lang w:val="en-US"/>
              </w:rPr>
              <w:t>Develop and agree with communities in each of the Neighborhood areas a plan of activities which support their needs by April 2021</w:t>
            </w:r>
            <w:r w:rsidR="002E0EE3">
              <w:rPr>
                <w:rFonts w:eastAsia="Calibri" w:cs="Arial"/>
                <w:lang w:val="en-US"/>
              </w:rPr>
              <w:t>;</w:t>
            </w:r>
            <w:r w:rsidRPr="00DA4A7A">
              <w:rPr>
                <w:rFonts w:eastAsia="Calibri" w:cs="Arial"/>
                <w:lang w:val="en-US"/>
              </w:rPr>
              <w:t xml:space="preserve"> </w:t>
            </w:r>
          </w:p>
          <w:p w14:paraId="34CB265F" w14:textId="5153D6C9" w:rsidR="006975FE" w:rsidRDefault="00DA4A7A" w:rsidP="0099154D">
            <w:pPr>
              <w:numPr>
                <w:ilvl w:val="0"/>
                <w:numId w:val="7"/>
              </w:numPr>
              <w:spacing w:after="160"/>
              <w:ind w:left="641"/>
              <w:contextualSpacing/>
              <w:rPr>
                <w:rFonts w:eastAsia="Calibri" w:cs="Arial"/>
                <w:lang w:val="en-US"/>
              </w:rPr>
            </w:pPr>
            <w:r w:rsidRPr="00DA4A7A">
              <w:rPr>
                <w:rFonts w:eastAsia="Calibri" w:cs="Arial"/>
                <w:lang w:val="en-US"/>
              </w:rPr>
              <w:t>Develop and establish a Borough Food Bank network</w:t>
            </w:r>
            <w:r w:rsidR="002E0EE3">
              <w:rPr>
                <w:rFonts w:eastAsia="Calibri" w:cs="Arial"/>
                <w:lang w:val="en-US"/>
              </w:rPr>
              <w:t>;</w:t>
            </w:r>
            <w:r w:rsidRPr="00DA4A7A">
              <w:rPr>
                <w:rFonts w:eastAsia="Calibri" w:cs="Arial"/>
                <w:lang w:val="en-US"/>
              </w:rPr>
              <w:t xml:space="preserve"> </w:t>
            </w:r>
          </w:p>
          <w:p w14:paraId="7E098A45" w14:textId="1863AF85" w:rsidR="00DA4A7A" w:rsidRPr="00DA4A7A" w:rsidRDefault="00DA4A7A" w:rsidP="0099154D">
            <w:pPr>
              <w:numPr>
                <w:ilvl w:val="0"/>
                <w:numId w:val="7"/>
              </w:numPr>
              <w:spacing w:after="160"/>
              <w:ind w:left="641"/>
              <w:contextualSpacing/>
              <w:rPr>
                <w:rFonts w:eastAsia="Calibri" w:cs="Arial"/>
                <w:lang w:val="en-US"/>
              </w:rPr>
            </w:pPr>
            <w:r w:rsidRPr="00DA4A7A">
              <w:rPr>
                <w:rFonts w:eastAsia="Calibri" w:cs="Arial"/>
                <w:lang w:val="en-US"/>
              </w:rPr>
              <w:t>Deliver the first year of the One Front door approach led by the South Ribble Together Hub, providing early intervention and help supporting those most impacted by Covid-19 (October 2020 – October 2021)</w:t>
            </w:r>
            <w:r w:rsidR="002E0EE3">
              <w:rPr>
                <w:rFonts w:eastAsia="Calibri" w:cs="Arial"/>
                <w:lang w:val="en-US"/>
              </w:rPr>
              <w:t>.</w:t>
            </w:r>
          </w:p>
          <w:p w14:paraId="4F0A7885" w14:textId="77777777" w:rsidR="00DA4A7A" w:rsidRPr="00DA4A7A" w:rsidRDefault="00DA4A7A" w:rsidP="0099154D">
            <w:pPr>
              <w:spacing w:after="0"/>
              <w:rPr>
                <w:rFonts w:eastAsia="Times New Roman" w:cs="Arial"/>
                <w:color w:val="000000"/>
                <w:lang w:eastAsia="en-GB"/>
              </w:rPr>
            </w:pPr>
          </w:p>
        </w:tc>
      </w:tr>
      <w:tr w:rsidR="00DA4A7A" w:rsidRPr="00DA4A7A" w14:paraId="28DDD98E" w14:textId="77777777" w:rsidTr="00C327E0">
        <w:trPr>
          <w:trHeight w:val="608"/>
        </w:trPr>
        <w:tc>
          <w:tcPr>
            <w:tcW w:w="2410" w:type="dxa"/>
            <w:shd w:val="clear" w:color="auto" w:fill="7030A0"/>
            <w:vAlign w:val="center"/>
          </w:tcPr>
          <w:p w14:paraId="25537204"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t xml:space="preserve">Deliver a mental health support programme for young people </w:t>
            </w:r>
          </w:p>
          <w:p w14:paraId="0D49C9D0"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br/>
              <w:t>THRIVING COMMUNITIES</w:t>
            </w:r>
          </w:p>
        </w:tc>
        <w:tc>
          <w:tcPr>
            <w:tcW w:w="7371" w:type="dxa"/>
            <w:shd w:val="clear" w:color="auto" w:fill="auto"/>
            <w:vAlign w:val="center"/>
          </w:tcPr>
          <w:p w14:paraId="62CFF98A" w14:textId="77777777" w:rsidR="00DA4A7A" w:rsidRPr="00DA4A7A" w:rsidRDefault="00DA4A7A" w:rsidP="0099154D">
            <w:pPr>
              <w:spacing w:after="160"/>
              <w:ind w:left="54"/>
              <w:contextualSpacing/>
              <w:rPr>
                <w:rFonts w:eastAsia="Calibri" w:cs="Arial"/>
                <w:lang w:val="en-US"/>
              </w:rPr>
            </w:pPr>
            <w:r w:rsidRPr="00DA4A7A">
              <w:rPr>
                <w:rFonts w:eastAsia="Calibri" w:cs="Arial"/>
                <w:lang w:val="en-US"/>
              </w:rPr>
              <w:t xml:space="preserve">Building on the recommendations of MH2K in 2018, this project will be to scope and commission a provider to continue the work with young people in South Ribble to develop an intervention-based campaign or service that is youth led and designed. </w:t>
            </w:r>
          </w:p>
          <w:p w14:paraId="5FA52030" w14:textId="77777777" w:rsidR="00DA4A7A" w:rsidRPr="00DA4A7A" w:rsidRDefault="00DA4A7A" w:rsidP="0099154D">
            <w:pPr>
              <w:spacing w:after="160"/>
              <w:ind w:left="54"/>
              <w:contextualSpacing/>
              <w:rPr>
                <w:rFonts w:eastAsia="Calibri" w:cs="Arial"/>
                <w:lang w:val="en-US"/>
              </w:rPr>
            </w:pPr>
          </w:p>
          <w:p w14:paraId="5CD0B158" w14:textId="77777777" w:rsidR="00DA4A7A" w:rsidRPr="00DA4A7A" w:rsidRDefault="00DA4A7A" w:rsidP="0099154D">
            <w:pPr>
              <w:spacing w:after="160"/>
              <w:ind w:left="54"/>
              <w:contextualSpacing/>
              <w:rPr>
                <w:rFonts w:eastAsia="Calibri" w:cs="Arial"/>
                <w:lang w:val="en-US"/>
              </w:rPr>
            </w:pPr>
            <w:r w:rsidRPr="00DA4A7A">
              <w:rPr>
                <w:rFonts w:eastAsia="Calibri" w:cs="Arial"/>
                <w:lang w:val="en-US"/>
              </w:rPr>
              <w:t>It will seek to build capacity within the wider health system and address the gaps in provision.</w:t>
            </w:r>
          </w:p>
          <w:p w14:paraId="4D3069FD" w14:textId="77777777" w:rsidR="00DA4A7A" w:rsidRPr="00DA4A7A" w:rsidRDefault="00DA4A7A" w:rsidP="0099154D">
            <w:pPr>
              <w:spacing w:after="160"/>
              <w:rPr>
                <w:rFonts w:eastAsia="Calibri" w:cs="Arial"/>
                <w:lang w:val="en-US"/>
              </w:rPr>
            </w:pPr>
          </w:p>
          <w:p w14:paraId="555EF3C3" w14:textId="77777777" w:rsidR="00DA4A7A" w:rsidRPr="00DA4A7A" w:rsidRDefault="00DA4A7A" w:rsidP="0099154D">
            <w:pPr>
              <w:spacing w:after="160"/>
              <w:rPr>
                <w:rFonts w:eastAsia="Calibri" w:cs="Arial"/>
                <w:lang w:val="en-US"/>
              </w:rPr>
            </w:pPr>
            <w:r w:rsidRPr="00DA4A7A">
              <w:rPr>
                <w:rFonts w:eastAsia="Calibri" w:cs="Arial"/>
                <w:lang w:val="en-US"/>
              </w:rPr>
              <w:t xml:space="preserve">Sep 2020 – March 2021 Scope and commission provider </w:t>
            </w:r>
          </w:p>
          <w:p w14:paraId="2AB7F5D9" w14:textId="77777777" w:rsidR="00DA4A7A" w:rsidRDefault="00DA4A7A" w:rsidP="0099154D">
            <w:pPr>
              <w:spacing w:after="0"/>
              <w:rPr>
                <w:rFonts w:eastAsia="Calibri" w:cs="Arial"/>
                <w:lang w:val="en-US"/>
              </w:rPr>
            </w:pPr>
            <w:r w:rsidRPr="00DA4A7A">
              <w:rPr>
                <w:rFonts w:eastAsia="Calibri" w:cs="Arial"/>
                <w:lang w:val="en-US"/>
              </w:rPr>
              <w:t>April 2021 – March 2022 – Delivery commissioned activities</w:t>
            </w:r>
          </w:p>
          <w:p w14:paraId="36BA6C69" w14:textId="1FD78938" w:rsidR="00202C24" w:rsidRPr="00DA4A7A" w:rsidRDefault="00202C24" w:rsidP="0099154D">
            <w:pPr>
              <w:spacing w:after="0"/>
              <w:rPr>
                <w:rFonts w:eastAsia="Times New Roman" w:cs="Arial"/>
                <w:color w:val="000000"/>
                <w:lang w:eastAsia="en-GB"/>
              </w:rPr>
            </w:pPr>
          </w:p>
        </w:tc>
      </w:tr>
      <w:tr w:rsidR="00DA4A7A" w:rsidRPr="00DA4A7A" w14:paraId="76D2BCE3" w14:textId="77777777" w:rsidTr="00C327E0">
        <w:trPr>
          <w:trHeight w:val="608"/>
        </w:trPr>
        <w:tc>
          <w:tcPr>
            <w:tcW w:w="2410" w:type="dxa"/>
            <w:shd w:val="clear" w:color="auto" w:fill="7030A0"/>
            <w:vAlign w:val="center"/>
          </w:tcPr>
          <w:p w14:paraId="61EFD528"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t>Establish a youth council</w:t>
            </w:r>
          </w:p>
          <w:p w14:paraId="48D13EB1" w14:textId="77777777" w:rsidR="00DA4A7A" w:rsidRPr="00DA4A7A" w:rsidRDefault="00DA4A7A" w:rsidP="0099154D">
            <w:pPr>
              <w:spacing w:after="0"/>
              <w:rPr>
                <w:rFonts w:eastAsia="Times New Roman" w:cs="Arial"/>
                <w:b/>
                <w:bCs/>
                <w:color w:val="FFFFFF" w:themeColor="background1"/>
                <w:lang w:eastAsia="en-GB"/>
              </w:rPr>
            </w:pPr>
            <w:r w:rsidRPr="00DA4A7A">
              <w:rPr>
                <w:rFonts w:eastAsia="Times New Roman" w:cs="Arial"/>
                <w:b/>
                <w:bCs/>
                <w:color w:val="FFFFFF" w:themeColor="background1"/>
                <w:lang w:eastAsia="en-GB"/>
              </w:rPr>
              <w:lastRenderedPageBreak/>
              <w:br/>
              <w:t>THRIVING COMMUNITIES</w:t>
            </w:r>
          </w:p>
        </w:tc>
        <w:tc>
          <w:tcPr>
            <w:tcW w:w="7371" w:type="dxa"/>
            <w:shd w:val="clear" w:color="auto" w:fill="auto"/>
            <w:vAlign w:val="center"/>
          </w:tcPr>
          <w:p w14:paraId="1E5EDA01" w14:textId="77777777" w:rsidR="00DA4A7A" w:rsidRPr="00DA4A7A" w:rsidRDefault="00DA4A7A" w:rsidP="0099154D">
            <w:pPr>
              <w:spacing w:after="160"/>
              <w:ind w:left="54"/>
              <w:contextualSpacing/>
              <w:rPr>
                <w:rFonts w:eastAsia="Calibri" w:cs="Arial"/>
                <w:lang w:val="en-US"/>
              </w:rPr>
            </w:pPr>
            <w:r w:rsidRPr="00DA4A7A">
              <w:rPr>
                <w:rFonts w:eastAsia="Calibri" w:cs="Arial"/>
                <w:lang w:val="en-US"/>
              </w:rPr>
              <w:lastRenderedPageBreak/>
              <w:t>This project will be to work with schools to design initiatives that promote aspects of democracy including:</w:t>
            </w:r>
          </w:p>
          <w:p w14:paraId="37DE19B4" w14:textId="181EF796" w:rsidR="00DA4A7A" w:rsidRPr="00DA4A7A" w:rsidRDefault="00DA4A7A" w:rsidP="0099154D">
            <w:pPr>
              <w:numPr>
                <w:ilvl w:val="0"/>
                <w:numId w:val="5"/>
              </w:numPr>
              <w:spacing w:after="160"/>
              <w:contextualSpacing/>
              <w:rPr>
                <w:rFonts w:eastAsia="Calibri" w:cs="Arial"/>
                <w:color w:val="000000" w:themeColor="text1"/>
                <w:lang w:val="en-US"/>
              </w:rPr>
            </w:pPr>
            <w:r w:rsidRPr="00DA4A7A">
              <w:rPr>
                <w:rFonts w:eastAsia="Calibri" w:cs="Arial"/>
                <w:color w:val="000000" w:themeColor="text1"/>
                <w:lang w:val="en-US"/>
              </w:rPr>
              <w:t>Debate clubs</w:t>
            </w:r>
            <w:r w:rsidR="002E0EE3">
              <w:rPr>
                <w:rFonts w:eastAsia="Calibri" w:cs="Arial"/>
                <w:color w:val="000000" w:themeColor="text1"/>
                <w:lang w:val="en-US"/>
              </w:rPr>
              <w:t>;</w:t>
            </w:r>
          </w:p>
          <w:p w14:paraId="5E8CD0DA" w14:textId="770CEE5C" w:rsidR="00DA4A7A" w:rsidRPr="00DA4A7A" w:rsidRDefault="00DA4A7A" w:rsidP="0099154D">
            <w:pPr>
              <w:numPr>
                <w:ilvl w:val="0"/>
                <w:numId w:val="5"/>
              </w:numPr>
              <w:spacing w:after="160"/>
              <w:contextualSpacing/>
              <w:rPr>
                <w:rFonts w:eastAsia="Calibri" w:cs="Arial"/>
                <w:color w:val="000000" w:themeColor="text1"/>
                <w:lang w:val="en-US"/>
              </w:rPr>
            </w:pPr>
            <w:r w:rsidRPr="00DA4A7A">
              <w:rPr>
                <w:rFonts w:eastAsia="Calibri" w:cs="Arial"/>
                <w:color w:val="000000" w:themeColor="text1"/>
                <w:lang w:val="en-US"/>
              </w:rPr>
              <w:lastRenderedPageBreak/>
              <w:t>Mock council meetings</w:t>
            </w:r>
            <w:r w:rsidR="002E0EE3">
              <w:rPr>
                <w:rFonts w:eastAsia="Calibri" w:cs="Arial"/>
                <w:color w:val="000000" w:themeColor="text1"/>
                <w:lang w:val="en-US"/>
              </w:rPr>
              <w:t>;</w:t>
            </w:r>
            <w:r w:rsidRPr="00DA4A7A">
              <w:rPr>
                <w:rFonts w:eastAsia="Calibri" w:cs="Arial"/>
                <w:color w:val="000000" w:themeColor="text1"/>
                <w:lang w:val="en-US"/>
              </w:rPr>
              <w:t xml:space="preserve"> </w:t>
            </w:r>
          </w:p>
          <w:p w14:paraId="5B351974" w14:textId="46213A74" w:rsidR="00DA4A7A" w:rsidRPr="00DA4A7A" w:rsidRDefault="00DA4A7A" w:rsidP="0099154D">
            <w:pPr>
              <w:numPr>
                <w:ilvl w:val="0"/>
                <w:numId w:val="5"/>
              </w:numPr>
              <w:spacing w:after="160"/>
              <w:contextualSpacing/>
              <w:rPr>
                <w:rFonts w:eastAsia="Calibri" w:cs="Arial"/>
                <w:color w:val="000000" w:themeColor="text1"/>
                <w:lang w:val="en-US"/>
              </w:rPr>
            </w:pPr>
            <w:r w:rsidRPr="00DA4A7A">
              <w:rPr>
                <w:rFonts w:eastAsia="Calibri" w:cs="Arial"/>
                <w:color w:val="000000" w:themeColor="text1"/>
                <w:lang w:val="en-US"/>
              </w:rPr>
              <w:t>Competition</w:t>
            </w:r>
            <w:r w:rsidR="002E0EE3">
              <w:rPr>
                <w:rFonts w:eastAsia="Calibri" w:cs="Arial"/>
                <w:color w:val="000000" w:themeColor="text1"/>
                <w:lang w:val="en-US"/>
              </w:rPr>
              <w:t>.</w:t>
            </w:r>
            <w:r w:rsidRPr="00DA4A7A">
              <w:rPr>
                <w:rFonts w:eastAsia="Calibri" w:cs="Arial"/>
                <w:color w:val="000000" w:themeColor="text1"/>
                <w:lang w:val="en-US"/>
              </w:rPr>
              <w:t xml:space="preserve"> </w:t>
            </w:r>
          </w:p>
          <w:p w14:paraId="1F1E6450" w14:textId="77777777" w:rsidR="00DA4A7A" w:rsidRPr="00DA4A7A" w:rsidRDefault="00DA4A7A" w:rsidP="0099154D">
            <w:pPr>
              <w:spacing w:after="160"/>
              <w:ind w:left="54"/>
              <w:contextualSpacing/>
              <w:rPr>
                <w:rFonts w:eastAsia="Calibri" w:cs="Arial"/>
                <w:b/>
                <w:bCs/>
                <w:lang w:val="en-US"/>
              </w:rPr>
            </w:pPr>
          </w:p>
          <w:p w14:paraId="6BFB1D7D" w14:textId="77777777" w:rsidR="00DA4A7A" w:rsidRPr="00DA4A7A" w:rsidRDefault="00DA4A7A" w:rsidP="0099154D">
            <w:pPr>
              <w:spacing w:after="160"/>
              <w:rPr>
                <w:rFonts w:eastAsia="Calibri" w:cs="Arial"/>
                <w:lang w:val="en-US"/>
              </w:rPr>
            </w:pPr>
            <w:r w:rsidRPr="00DA4A7A">
              <w:rPr>
                <w:rFonts w:eastAsia="Calibri" w:cs="Arial"/>
                <w:lang w:val="en-US"/>
              </w:rPr>
              <w:t xml:space="preserve">Young people will then help to develop the Youth Council Model, submitting their ideas on a how a youth council or engagement forum would work for them and for South Ribble. </w:t>
            </w:r>
          </w:p>
          <w:p w14:paraId="2AA48CAF" w14:textId="77777777" w:rsidR="00DA4A7A" w:rsidRDefault="00DA4A7A" w:rsidP="0099154D">
            <w:pPr>
              <w:spacing w:after="0"/>
              <w:rPr>
                <w:rFonts w:eastAsia="Calibri" w:cs="Arial"/>
                <w:lang w:val="en-US"/>
              </w:rPr>
            </w:pPr>
            <w:r w:rsidRPr="00DA4A7A">
              <w:rPr>
                <w:rFonts w:eastAsia="Calibri" w:cs="Arial"/>
                <w:lang w:val="en-US"/>
              </w:rPr>
              <w:t xml:space="preserve">Period (September 2020 – September 2021)  </w:t>
            </w:r>
          </w:p>
          <w:p w14:paraId="1BA728BE" w14:textId="0E1DDC99" w:rsidR="00F11D45" w:rsidRPr="00DA4A7A" w:rsidRDefault="00F11D45" w:rsidP="0099154D">
            <w:pPr>
              <w:spacing w:after="0"/>
              <w:rPr>
                <w:rFonts w:eastAsia="Times New Roman" w:cs="Arial"/>
                <w:color w:val="000000"/>
                <w:lang w:eastAsia="en-GB"/>
              </w:rPr>
            </w:pPr>
          </w:p>
        </w:tc>
      </w:tr>
      <w:tr w:rsidR="00DA4A7A" w:rsidRPr="00DA4A7A" w14:paraId="38CD8BEB" w14:textId="77777777" w:rsidTr="00C327E0">
        <w:trPr>
          <w:trHeight w:val="913"/>
        </w:trPr>
        <w:tc>
          <w:tcPr>
            <w:tcW w:w="2410" w:type="dxa"/>
            <w:shd w:val="clear" w:color="auto" w:fill="FFC000"/>
            <w:vAlign w:val="center"/>
            <w:hideMark/>
          </w:tcPr>
          <w:p w14:paraId="0DA555B1" w14:textId="77777777" w:rsidR="00DA4A7A" w:rsidRPr="00DA4A7A" w:rsidRDefault="00DA4A7A" w:rsidP="0099154D">
            <w:pPr>
              <w:spacing w:after="0"/>
              <w:rPr>
                <w:rFonts w:eastAsia="Times New Roman" w:cs="Arial"/>
                <w:b/>
                <w:bCs/>
                <w:color w:val="000000"/>
                <w:lang w:eastAsia="en-GB"/>
              </w:rPr>
            </w:pPr>
            <w:r w:rsidRPr="00DA4A7A">
              <w:rPr>
                <w:rFonts w:eastAsia="Times New Roman" w:cs="Arial"/>
                <w:b/>
                <w:bCs/>
                <w:color w:val="000000"/>
                <w:lang w:eastAsia="en-GB"/>
              </w:rPr>
              <w:lastRenderedPageBreak/>
              <w:t>Bring Worden Hall back into use - phase 1</w:t>
            </w:r>
          </w:p>
          <w:p w14:paraId="1AD51948" w14:textId="77777777" w:rsidR="00DA4A7A" w:rsidRPr="00DA4A7A" w:rsidRDefault="00DA4A7A" w:rsidP="0099154D">
            <w:pPr>
              <w:spacing w:after="0"/>
              <w:rPr>
                <w:rFonts w:eastAsia="Times New Roman" w:cs="Arial"/>
                <w:b/>
                <w:bCs/>
                <w:color w:val="000000"/>
                <w:lang w:eastAsia="en-GB"/>
              </w:rPr>
            </w:pPr>
          </w:p>
          <w:p w14:paraId="7C37988C" w14:textId="1B79A8D8" w:rsidR="00DA4A7A" w:rsidRPr="00DA4A7A" w:rsidRDefault="00DA4A7A" w:rsidP="0099154D">
            <w:pPr>
              <w:spacing w:after="0"/>
              <w:rPr>
                <w:rFonts w:eastAsia="Times New Roman" w:cs="Arial"/>
                <w:b/>
                <w:bCs/>
                <w:color w:val="000000"/>
                <w:lang w:eastAsia="en-GB"/>
              </w:rPr>
            </w:pPr>
            <w:r w:rsidRPr="00DA4A7A">
              <w:rPr>
                <w:rFonts w:eastAsia="Times New Roman" w:cs="Arial"/>
                <w:b/>
                <w:bCs/>
                <w:color w:val="000000"/>
                <w:lang w:eastAsia="en-GB"/>
              </w:rPr>
              <w:t xml:space="preserve">GOOD HOMES, GREEN SPACES, </w:t>
            </w:r>
            <w:r w:rsidR="009F4BD1" w:rsidRPr="006975FE">
              <w:rPr>
                <w:rFonts w:eastAsia="Times New Roman" w:cs="Arial"/>
                <w:b/>
                <w:bCs/>
                <w:color w:val="000000"/>
                <w:lang w:eastAsia="en-GB"/>
              </w:rPr>
              <w:t>HEALTHY PLACES</w:t>
            </w:r>
          </w:p>
        </w:tc>
        <w:tc>
          <w:tcPr>
            <w:tcW w:w="7371" w:type="dxa"/>
            <w:shd w:val="clear" w:color="auto" w:fill="auto"/>
            <w:vAlign w:val="center"/>
            <w:hideMark/>
          </w:tcPr>
          <w:p w14:paraId="7BE4384E" w14:textId="77777777" w:rsidR="00DA4A7A" w:rsidRPr="00DA4A7A" w:rsidRDefault="00DA4A7A" w:rsidP="0099154D">
            <w:pPr>
              <w:spacing w:after="160"/>
              <w:rPr>
                <w:rFonts w:eastAsia="Calibri" w:cs="Arial"/>
                <w:lang w:val="en-US"/>
              </w:rPr>
            </w:pPr>
            <w:r w:rsidRPr="00DA4A7A">
              <w:rPr>
                <w:rFonts w:eastAsia="Calibri" w:cs="Arial"/>
                <w:lang w:val="en-US"/>
              </w:rPr>
              <w:t xml:space="preserve">The project is to develop the central buildings of Worden park; (excluding the craft units and conservatory), into a community event space and small wedding venue including an enhanced café offer. </w:t>
            </w:r>
          </w:p>
          <w:p w14:paraId="7D50F581" w14:textId="77777777" w:rsidR="00DA4A7A" w:rsidRPr="00DA4A7A" w:rsidRDefault="00DA4A7A" w:rsidP="0099154D">
            <w:pPr>
              <w:spacing w:after="160"/>
              <w:rPr>
                <w:rFonts w:eastAsia="Calibri" w:cs="Arial"/>
                <w:lang w:val="en-US"/>
              </w:rPr>
            </w:pPr>
            <w:r w:rsidRPr="00DA4A7A">
              <w:rPr>
                <w:rFonts w:eastAsia="Calibri" w:cs="Arial"/>
                <w:lang w:val="en-US"/>
              </w:rPr>
              <w:t xml:space="preserve">The buildings will be sympathetically reconfigured to enhance their use whilst protecting the historic fabric.  Works will include developing access and parking to meet the needs of the venue together with improvements to landscaping. </w:t>
            </w:r>
          </w:p>
          <w:p w14:paraId="25E748BB" w14:textId="38A5A2BA" w:rsidR="00DA4A7A" w:rsidRPr="00DA4A7A" w:rsidRDefault="00DA4A7A" w:rsidP="0099154D">
            <w:pPr>
              <w:spacing w:after="160"/>
              <w:rPr>
                <w:rFonts w:eastAsia="Calibri" w:cs="Arial"/>
                <w:lang w:val="en-US"/>
              </w:rPr>
            </w:pPr>
            <w:r w:rsidRPr="00DA4A7A">
              <w:rPr>
                <w:rFonts w:eastAsia="Calibri" w:cs="Arial"/>
                <w:lang w:val="en-US"/>
              </w:rPr>
              <w:t>Over the next 12-18 months the key milestones are to</w:t>
            </w:r>
            <w:r w:rsidR="002E0EE3">
              <w:rPr>
                <w:rFonts w:eastAsia="Calibri" w:cs="Arial"/>
                <w:lang w:val="en-US"/>
              </w:rPr>
              <w:t>:</w:t>
            </w:r>
          </w:p>
          <w:p w14:paraId="34DDF2F2" w14:textId="3ABCC909" w:rsidR="00DA4A7A" w:rsidRPr="00DA4A7A" w:rsidRDefault="00DA4A7A" w:rsidP="0099154D">
            <w:pPr>
              <w:numPr>
                <w:ilvl w:val="0"/>
                <w:numId w:val="6"/>
              </w:numPr>
              <w:spacing w:after="160"/>
              <w:contextualSpacing/>
              <w:rPr>
                <w:rFonts w:eastAsia="Calibri" w:cs="Arial"/>
                <w:lang w:val="en-US"/>
              </w:rPr>
            </w:pPr>
            <w:r w:rsidRPr="00DA4A7A">
              <w:rPr>
                <w:rFonts w:eastAsia="Calibri" w:cs="Arial"/>
                <w:lang w:val="en-US"/>
              </w:rPr>
              <w:t>Obtain Planning Permission by December 2020</w:t>
            </w:r>
            <w:r w:rsidR="002E0EE3">
              <w:rPr>
                <w:rFonts w:eastAsia="Calibri" w:cs="Arial"/>
                <w:lang w:val="en-US"/>
              </w:rPr>
              <w:t>;</w:t>
            </w:r>
            <w:r w:rsidRPr="00DA4A7A">
              <w:rPr>
                <w:rFonts w:eastAsia="Calibri" w:cs="Arial"/>
                <w:lang w:val="en-US"/>
              </w:rPr>
              <w:t xml:space="preserve"> </w:t>
            </w:r>
          </w:p>
          <w:p w14:paraId="41BDEC8E" w14:textId="7779394E" w:rsidR="00DA4A7A" w:rsidRPr="00DA4A7A" w:rsidRDefault="00DA4A7A" w:rsidP="0099154D">
            <w:pPr>
              <w:numPr>
                <w:ilvl w:val="0"/>
                <w:numId w:val="6"/>
              </w:numPr>
              <w:spacing w:after="160"/>
              <w:contextualSpacing/>
              <w:rPr>
                <w:rFonts w:eastAsia="Calibri" w:cs="Arial"/>
                <w:lang w:val="en-US"/>
              </w:rPr>
            </w:pPr>
            <w:r w:rsidRPr="00DA4A7A">
              <w:rPr>
                <w:rFonts w:eastAsia="Calibri" w:cs="Arial"/>
                <w:lang w:val="en-US"/>
              </w:rPr>
              <w:t>Tender for consultants post cabinet decision March 21 to bring in the expertise needed for delivery</w:t>
            </w:r>
            <w:r w:rsidR="002E0EE3">
              <w:rPr>
                <w:rFonts w:eastAsia="Calibri" w:cs="Arial"/>
                <w:lang w:val="en-US"/>
              </w:rPr>
              <w:t>;</w:t>
            </w:r>
          </w:p>
          <w:p w14:paraId="2E28D7BB" w14:textId="009859C7" w:rsidR="00DA4A7A" w:rsidRPr="00DA4A7A" w:rsidRDefault="00DA4A7A" w:rsidP="0099154D">
            <w:pPr>
              <w:numPr>
                <w:ilvl w:val="0"/>
                <w:numId w:val="6"/>
              </w:numPr>
              <w:spacing w:after="160"/>
              <w:contextualSpacing/>
              <w:rPr>
                <w:rFonts w:eastAsia="Calibri" w:cs="Arial"/>
                <w:lang w:val="en-US"/>
              </w:rPr>
            </w:pPr>
            <w:r w:rsidRPr="00DA4A7A">
              <w:rPr>
                <w:rFonts w:eastAsia="Calibri" w:cs="Arial"/>
                <w:lang w:val="en-US"/>
              </w:rPr>
              <w:t>Principle Contractor tender May (6 wks)</w:t>
            </w:r>
            <w:r w:rsidR="002E0EE3">
              <w:rPr>
                <w:rFonts w:eastAsia="Calibri" w:cs="Arial"/>
                <w:lang w:val="en-US"/>
              </w:rPr>
              <w:t>;</w:t>
            </w:r>
          </w:p>
          <w:p w14:paraId="6FE8FA18" w14:textId="67F8B6C7" w:rsidR="00DA4A7A" w:rsidRPr="00DA4A7A" w:rsidRDefault="00DA4A7A" w:rsidP="0099154D">
            <w:pPr>
              <w:numPr>
                <w:ilvl w:val="0"/>
                <w:numId w:val="6"/>
              </w:numPr>
              <w:spacing w:after="160"/>
              <w:contextualSpacing/>
              <w:rPr>
                <w:rFonts w:eastAsia="Calibri" w:cs="Arial"/>
                <w:lang w:val="en-US"/>
              </w:rPr>
            </w:pPr>
            <w:r w:rsidRPr="00DA4A7A">
              <w:rPr>
                <w:rFonts w:eastAsia="Calibri" w:cs="Arial"/>
                <w:lang w:val="en-US"/>
              </w:rPr>
              <w:t>Procurement of principal contractor to deliver physical works</w:t>
            </w:r>
            <w:r w:rsidR="002E0EE3">
              <w:rPr>
                <w:rFonts w:eastAsia="Calibri" w:cs="Arial"/>
                <w:lang w:val="en-US"/>
              </w:rPr>
              <w:t>;</w:t>
            </w:r>
            <w:r w:rsidRPr="00DA4A7A">
              <w:rPr>
                <w:rFonts w:eastAsia="Calibri" w:cs="Arial"/>
                <w:lang w:val="en-US"/>
              </w:rPr>
              <w:t xml:space="preserve"> </w:t>
            </w:r>
          </w:p>
          <w:p w14:paraId="57CF70C4" w14:textId="4B88F1EB" w:rsidR="00DA4A7A" w:rsidRPr="00DA4A7A" w:rsidRDefault="00DA4A7A" w:rsidP="0099154D">
            <w:pPr>
              <w:numPr>
                <w:ilvl w:val="0"/>
                <w:numId w:val="6"/>
              </w:numPr>
              <w:spacing w:after="160"/>
              <w:contextualSpacing/>
              <w:rPr>
                <w:rFonts w:eastAsia="Calibri" w:cs="Arial"/>
                <w:lang w:val="en-US"/>
              </w:rPr>
            </w:pPr>
            <w:r w:rsidRPr="00DA4A7A">
              <w:rPr>
                <w:rFonts w:eastAsia="Calibri" w:cs="Arial"/>
                <w:lang w:val="en-US"/>
              </w:rPr>
              <w:t>Contract Award July 21</w:t>
            </w:r>
            <w:r w:rsidR="002E0EE3">
              <w:rPr>
                <w:rFonts w:eastAsia="Calibri" w:cs="Arial"/>
                <w:lang w:val="en-US"/>
              </w:rPr>
              <w:t>;</w:t>
            </w:r>
          </w:p>
          <w:p w14:paraId="4C25E765" w14:textId="5FB5A75A" w:rsidR="00DA4A7A" w:rsidRDefault="00DA4A7A" w:rsidP="0099154D">
            <w:pPr>
              <w:numPr>
                <w:ilvl w:val="0"/>
                <w:numId w:val="6"/>
              </w:numPr>
              <w:spacing w:after="160"/>
              <w:contextualSpacing/>
              <w:rPr>
                <w:rFonts w:eastAsia="Calibri" w:cs="Arial"/>
                <w:lang w:val="en-US"/>
              </w:rPr>
            </w:pPr>
            <w:r w:rsidRPr="00DA4A7A">
              <w:rPr>
                <w:rFonts w:eastAsia="Calibri" w:cs="Arial"/>
                <w:lang w:val="en-US"/>
              </w:rPr>
              <w:t>Mobili</w:t>
            </w:r>
            <w:r w:rsidR="00C327E0">
              <w:rPr>
                <w:rFonts w:eastAsia="Calibri" w:cs="Arial"/>
                <w:lang w:val="en-US"/>
              </w:rPr>
              <w:t>s</w:t>
            </w:r>
            <w:r w:rsidRPr="00DA4A7A">
              <w:rPr>
                <w:rFonts w:eastAsia="Calibri" w:cs="Arial"/>
                <w:lang w:val="en-US"/>
              </w:rPr>
              <w:t>ation – site start August 21</w:t>
            </w:r>
            <w:r w:rsidR="002E0EE3">
              <w:rPr>
                <w:rFonts w:eastAsia="Calibri" w:cs="Arial"/>
                <w:lang w:val="en-US"/>
              </w:rPr>
              <w:t>.</w:t>
            </w:r>
          </w:p>
          <w:p w14:paraId="60D44A8C" w14:textId="77777777" w:rsidR="00C327E0" w:rsidRPr="00DA4A7A" w:rsidRDefault="00C327E0" w:rsidP="00C327E0">
            <w:pPr>
              <w:spacing w:after="160"/>
              <w:ind w:left="720"/>
              <w:contextualSpacing/>
              <w:rPr>
                <w:rFonts w:eastAsia="Calibri" w:cs="Arial"/>
                <w:lang w:val="en-US"/>
              </w:rPr>
            </w:pPr>
          </w:p>
          <w:p w14:paraId="652ADF83" w14:textId="77777777" w:rsidR="00DA4A7A" w:rsidRPr="00DA4A7A" w:rsidRDefault="00DA4A7A" w:rsidP="0099154D">
            <w:pPr>
              <w:spacing w:after="0"/>
              <w:rPr>
                <w:rFonts w:eastAsia="Times New Roman" w:cs="Arial"/>
                <w:color w:val="000000"/>
                <w:lang w:eastAsia="en-GB"/>
              </w:rPr>
            </w:pPr>
          </w:p>
        </w:tc>
      </w:tr>
      <w:tr w:rsidR="00DC29B2" w:rsidRPr="00DA4A7A" w14:paraId="211DD401" w14:textId="77777777" w:rsidTr="00C327E0">
        <w:trPr>
          <w:trHeight w:val="913"/>
        </w:trPr>
        <w:tc>
          <w:tcPr>
            <w:tcW w:w="2410" w:type="dxa"/>
            <w:shd w:val="clear" w:color="auto" w:fill="FFC000"/>
            <w:vAlign w:val="center"/>
            <w:hideMark/>
          </w:tcPr>
          <w:p w14:paraId="6FA2110A" w14:textId="1F7DC212" w:rsidR="00DC29B2" w:rsidRPr="006975FE" w:rsidRDefault="00DC29B2" w:rsidP="0099154D">
            <w:pPr>
              <w:spacing w:after="0"/>
              <w:rPr>
                <w:rFonts w:eastAsia="Times New Roman" w:cs="Arial"/>
                <w:b/>
                <w:bCs/>
                <w:color w:val="000000"/>
                <w:lang w:eastAsia="en-GB"/>
              </w:rPr>
            </w:pPr>
            <w:r w:rsidRPr="006975FE">
              <w:rPr>
                <w:rFonts w:eastAsia="Times New Roman" w:cs="Arial"/>
                <w:b/>
                <w:bCs/>
                <w:color w:val="000000"/>
                <w:lang w:eastAsia="en-GB"/>
              </w:rPr>
              <w:t xml:space="preserve">Deliver a leisure improvement project </w:t>
            </w:r>
          </w:p>
          <w:p w14:paraId="3774A604" w14:textId="56C144A8" w:rsidR="00DC29B2" w:rsidRPr="006975FE" w:rsidRDefault="00DC29B2" w:rsidP="0099154D">
            <w:pPr>
              <w:spacing w:after="0"/>
              <w:rPr>
                <w:rFonts w:eastAsia="Times New Roman" w:cs="Arial"/>
                <w:b/>
                <w:bCs/>
                <w:color w:val="000000"/>
                <w:lang w:eastAsia="en-GB"/>
              </w:rPr>
            </w:pPr>
            <w:r w:rsidRPr="006975FE">
              <w:rPr>
                <w:rFonts w:eastAsia="Times New Roman" w:cs="Arial"/>
                <w:b/>
                <w:bCs/>
                <w:color w:val="000000"/>
                <w:lang w:eastAsia="en-GB"/>
              </w:rPr>
              <w:br/>
              <w:t>GOOD HOMES, GREEN SPACES,</w:t>
            </w:r>
            <w:r w:rsidR="006975FE" w:rsidRPr="006975FE">
              <w:rPr>
                <w:rFonts w:eastAsia="Times New Roman" w:cs="Arial"/>
                <w:b/>
                <w:bCs/>
                <w:color w:val="000000"/>
                <w:lang w:eastAsia="en-GB"/>
              </w:rPr>
              <w:t xml:space="preserve"> HEALTHY</w:t>
            </w:r>
            <w:r w:rsidRPr="006975FE">
              <w:rPr>
                <w:rFonts w:eastAsia="Times New Roman" w:cs="Arial"/>
                <w:b/>
                <w:bCs/>
                <w:color w:val="000000"/>
                <w:lang w:eastAsia="en-GB"/>
              </w:rPr>
              <w:t xml:space="preserve"> PLACES</w:t>
            </w:r>
          </w:p>
          <w:p w14:paraId="2B490840" w14:textId="77777777" w:rsidR="00DC29B2" w:rsidRPr="00DA4A7A" w:rsidRDefault="00DC29B2" w:rsidP="0099154D">
            <w:pPr>
              <w:spacing w:after="0"/>
              <w:rPr>
                <w:rFonts w:eastAsia="Times New Roman" w:cs="Arial"/>
                <w:b/>
                <w:bCs/>
                <w:color w:val="000000"/>
                <w:lang w:eastAsia="en-GB"/>
              </w:rPr>
            </w:pPr>
          </w:p>
        </w:tc>
        <w:tc>
          <w:tcPr>
            <w:tcW w:w="7371" w:type="dxa"/>
            <w:shd w:val="clear" w:color="auto" w:fill="auto"/>
            <w:vAlign w:val="center"/>
            <w:hideMark/>
          </w:tcPr>
          <w:p w14:paraId="72AC9AD8" w14:textId="77777777" w:rsidR="00DC29B2" w:rsidRPr="006975FE" w:rsidRDefault="00DC29B2" w:rsidP="0099154D">
            <w:pPr>
              <w:tabs>
                <w:tab w:val="left" w:pos="1389"/>
              </w:tabs>
              <w:rPr>
                <w:rFonts w:eastAsia="Calibri" w:cs="Arial"/>
                <w:lang w:val="en-US"/>
              </w:rPr>
            </w:pPr>
            <w:r w:rsidRPr="006975FE">
              <w:rPr>
                <w:rFonts w:eastAsia="Calibri" w:cs="Arial"/>
                <w:lang w:val="en-US"/>
              </w:rPr>
              <w:t>The project is to deliver a program of improvements to the existing leisure facilities to ensure that they are high quality and accessible for residents from across the borough.  Activity will include:</w:t>
            </w:r>
          </w:p>
          <w:p w14:paraId="62BD4954" w14:textId="4560804D" w:rsidR="00DC29B2" w:rsidRPr="006975FE" w:rsidRDefault="00DC29B2" w:rsidP="0099154D">
            <w:pPr>
              <w:numPr>
                <w:ilvl w:val="0"/>
                <w:numId w:val="10"/>
              </w:numPr>
              <w:tabs>
                <w:tab w:val="left" w:pos="1389"/>
              </w:tabs>
              <w:spacing w:after="160"/>
              <w:contextualSpacing/>
              <w:rPr>
                <w:rFonts w:eastAsia="Calibri" w:cs="Arial"/>
                <w:lang w:val="en-US"/>
              </w:rPr>
            </w:pPr>
            <w:r w:rsidRPr="006975FE">
              <w:rPr>
                <w:rFonts w:eastAsia="Calibri" w:cs="Arial"/>
                <w:lang w:val="en-US"/>
              </w:rPr>
              <w:t>Building and air/ventilation improvements at Bamber Bridge and Penwortham Leisure Centres’</w:t>
            </w:r>
            <w:r w:rsidR="002E0EE3">
              <w:rPr>
                <w:rFonts w:eastAsia="Calibri" w:cs="Arial"/>
                <w:lang w:val="en-US"/>
              </w:rPr>
              <w:t>;</w:t>
            </w:r>
          </w:p>
          <w:p w14:paraId="12B2F4E8" w14:textId="371419EF" w:rsidR="00DC29B2" w:rsidRPr="006975FE" w:rsidRDefault="00DC29B2" w:rsidP="0099154D">
            <w:pPr>
              <w:numPr>
                <w:ilvl w:val="0"/>
                <w:numId w:val="10"/>
              </w:numPr>
              <w:tabs>
                <w:tab w:val="left" w:pos="1389"/>
              </w:tabs>
              <w:spacing w:after="160"/>
              <w:contextualSpacing/>
              <w:rPr>
                <w:rFonts w:eastAsia="Calibri" w:cs="Arial"/>
                <w:lang w:val="en-US"/>
              </w:rPr>
            </w:pPr>
            <w:r w:rsidRPr="006975FE">
              <w:rPr>
                <w:rFonts w:eastAsia="Calibri" w:cs="Arial"/>
                <w:lang w:val="en-US"/>
              </w:rPr>
              <w:t>Full refurbishment of Bamber Bridge and Penwortham’s Leisure Centre receptions</w:t>
            </w:r>
            <w:r w:rsidR="002E0EE3">
              <w:rPr>
                <w:rFonts w:eastAsia="Calibri" w:cs="Arial"/>
                <w:lang w:val="en-US"/>
              </w:rPr>
              <w:t>;</w:t>
            </w:r>
          </w:p>
          <w:p w14:paraId="766A3681" w14:textId="1933BB65" w:rsidR="00DC29B2" w:rsidRPr="006975FE" w:rsidRDefault="00DC29B2" w:rsidP="0099154D">
            <w:pPr>
              <w:numPr>
                <w:ilvl w:val="0"/>
                <w:numId w:val="10"/>
              </w:numPr>
              <w:tabs>
                <w:tab w:val="left" w:pos="1389"/>
              </w:tabs>
              <w:spacing w:after="160"/>
              <w:contextualSpacing/>
              <w:rPr>
                <w:rFonts w:eastAsia="Calibri" w:cs="Arial"/>
                <w:lang w:val="en-US"/>
              </w:rPr>
            </w:pPr>
            <w:r w:rsidRPr="006975FE">
              <w:rPr>
                <w:rFonts w:eastAsia="Calibri" w:cs="Arial"/>
                <w:lang w:val="en-US"/>
              </w:rPr>
              <w:t>Improvements to sports flooring surfaces at Penwortham and Tennis Centre</w:t>
            </w:r>
            <w:r w:rsidR="002E0EE3">
              <w:rPr>
                <w:rFonts w:eastAsia="Calibri" w:cs="Arial"/>
                <w:lang w:val="en-US"/>
              </w:rPr>
              <w:t>;</w:t>
            </w:r>
            <w:r w:rsidRPr="006975FE">
              <w:rPr>
                <w:rFonts w:eastAsia="Calibri" w:cs="Arial"/>
                <w:lang w:val="en-US"/>
              </w:rPr>
              <w:t xml:space="preserve"> </w:t>
            </w:r>
          </w:p>
          <w:p w14:paraId="6D923D3C" w14:textId="70A8D5CC" w:rsidR="00DC29B2" w:rsidRDefault="00DC29B2" w:rsidP="0099154D">
            <w:pPr>
              <w:numPr>
                <w:ilvl w:val="0"/>
                <w:numId w:val="10"/>
              </w:numPr>
              <w:tabs>
                <w:tab w:val="left" w:pos="1389"/>
              </w:tabs>
              <w:spacing w:after="160"/>
              <w:contextualSpacing/>
              <w:rPr>
                <w:rFonts w:eastAsia="Calibri" w:cs="Arial"/>
                <w:lang w:val="en-US"/>
              </w:rPr>
            </w:pPr>
            <w:r w:rsidRPr="006975FE">
              <w:rPr>
                <w:rFonts w:eastAsia="Calibri" w:cs="Arial"/>
                <w:lang w:val="en-US"/>
              </w:rPr>
              <w:t>A car park extension to South Ribble Tennis Centre</w:t>
            </w:r>
            <w:r w:rsidR="002E0EE3">
              <w:rPr>
                <w:rFonts w:eastAsia="Calibri" w:cs="Arial"/>
                <w:lang w:val="en-US"/>
              </w:rPr>
              <w:t>.</w:t>
            </w:r>
            <w:r w:rsidRPr="006975FE">
              <w:rPr>
                <w:rFonts w:eastAsia="Calibri" w:cs="Arial"/>
                <w:lang w:val="en-US"/>
              </w:rPr>
              <w:t xml:space="preserve"> </w:t>
            </w:r>
          </w:p>
          <w:p w14:paraId="541D2B0A" w14:textId="77777777" w:rsidR="006975FE" w:rsidRPr="006975FE" w:rsidRDefault="006975FE" w:rsidP="0099154D">
            <w:pPr>
              <w:tabs>
                <w:tab w:val="left" w:pos="1389"/>
              </w:tabs>
              <w:spacing w:after="160"/>
              <w:ind w:left="774"/>
              <w:contextualSpacing/>
              <w:rPr>
                <w:rFonts w:eastAsia="Calibri" w:cs="Arial"/>
                <w:lang w:val="en-US"/>
              </w:rPr>
            </w:pPr>
          </w:p>
          <w:p w14:paraId="2BCE36EC" w14:textId="7E6319BF" w:rsidR="00DC29B2" w:rsidRPr="00DA4A7A" w:rsidRDefault="00DC29B2" w:rsidP="00B235D1">
            <w:pPr>
              <w:tabs>
                <w:tab w:val="left" w:pos="1389"/>
              </w:tabs>
              <w:rPr>
                <w:rFonts w:eastAsia="Times New Roman" w:cs="Arial"/>
                <w:color w:val="000000"/>
                <w:lang w:eastAsia="en-GB"/>
              </w:rPr>
            </w:pPr>
            <w:r w:rsidRPr="006975FE">
              <w:rPr>
                <w:rFonts w:eastAsia="Calibri" w:cs="Arial"/>
                <w:lang w:val="en-US"/>
              </w:rPr>
              <w:t>Period: January 2021 – August 2022</w:t>
            </w:r>
          </w:p>
        </w:tc>
      </w:tr>
      <w:tr w:rsidR="006975FE" w:rsidRPr="006975FE" w14:paraId="43048C2B" w14:textId="77777777" w:rsidTr="00C327E0">
        <w:trPr>
          <w:trHeight w:val="1064"/>
        </w:trPr>
        <w:tc>
          <w:tcPr>
            <w:tcW w:w="2410" w:type="dxa"/>
            <w:shd w:val="clear" w:color="auto" w:fill="FFC000"/>
            <w:vAlign w:val="center"/>
          </w:tcPr>
          <w:p w14:paraId="70108861" w14:textId="77777777" w:rsidR="006975FE" w:rsidRPr="002103DA" w:rsidRDefault="006975FE" w:rsidP="0099154D">
            <w:pPr>
              <w:spacing w:after="0"/>
              <w:rPr>
                <w:rFonts w:eastAsia="Times New Roman" w:cs="Arial"/>
                <w:b/>
                <w:bCs/>
                <w:color w:val="000000"/>
                <w:lang w:eastAsia="en-GB"/>
              </w:rPr>
            </w:pPr>
            <w:r w:rsidRPr="002103DA">
              <w:rPr>
                <w:rFonts w:eastAsia="Times New Roman" w:cs="Arial"/>
                <w:b/>
                <w:bCs/>
                <w:color w:val="000000"/>
                <w:lang w:eastAsia="en-GB"/>
              </w:rPr>
              <w:t>Deliver a project to support the green agenda</w:t>
            </w:r>
          </w:p>
          <w:p w14:paraId="454CDD23" w14:textId="77777777" w:rsidR="006975FE" w:rsidRPr="002103DA" w:rsidRDefault="006975FE" w:rsidP="0099154D">
            <w:pPr>
              <w:spacing w:after="0"/>
              <w:rPr>
                <w:rFonts w:eastAsia="Times New Roman" w:cs="Arial"/>
                <w:b/>
                <w:bCs/>
                <w:color w:val="000000"/>
                <w:lang w:eastAsia="en-GB"/>
              </w:rPr>
            </w:pPr>
            <w:r w:rsidRPr="002103DA">
              <w:rPr>
                <w:rFonts w:eastAsia="Times New Roman" w:cs="Arial"/>
                <w:b/>
                <w:bCs/>
                <w:color w:val="000000"/>
                <w:lang w:eastAsia="en-GB"/>
              </w:rPr>
              <w:br/>
              <w:t>GOOD HOMES, GREEN SPACES, WELL PLACES</w:t>
            </w:r>
          </w:p>
          <w:p w14:paraId="48428F10" w14:textId="77777777" w:rsidR="006975FE" w:rsidRPr="006975FE" w:rsidRDefault="006975FE" w:rsidP="0099154D">
            <w:pPr>
              <w:spacing w:after="0"/>
              <w:rPr>
                <w:rFonts w:eastAsia="Times New Roman" w:cs="Arial"/>
                <w:b/>
                <w:bCs/>
                <w:color w:val="000000"/>
                <w:lang w:eastAsia="en-GB"/>
              </w:rPr>
            </w:pPr>
          </w:p>
        </w:tc>
        <w:tc>
          <w:tcPr>
            <w:tcW w:w="7371" w:type="dxa"/>
            <w:shd w:val="clear" w:color="auto" w:fill="auto"/>
            <w:vAlign w:val="center"/>
          </w:tcPr>
          <w:p w14:paraId="3C6E3DA8" w14:textId="77777777" w:rsidR="006975FE" w:rsidRDefault="00F31747" w:rsidP="0099154D">
            <w:pPr>
              <w:rPr>
                <w:rFonts w:eastAsia="Calibri" w:cs="Arial"/>
                <w:lang w:val="en-US"/>
              </w:rPr>
            </w:pPr>
            <w:r>
              <w:rPr>
                <w:rFonts w:eastAsia="Calibri" w:cs="Arial"/>
                <w:lang w:val="en-US"/>
              </w:rPr>
              <w:t xml:space="preserve">The council has committed to becoming carbon neutral and this project will make tangible progress towards this objective over the next 12 months.  </w:t>
            </w:r>
          </w:p>
          <w:p w14:paraId="3C772CF5" w14:textId="5B92E57E" w:rsidR="00F31747" w:rsidRPr="006975FE" w:rsidRDefault="00F31747" w:rsidP="0099154D">
            <w:pPr>
              <w:rPr>
                <w:rFonts w:eastAsia="Calibri" w:cs="Arial"/>
                <w:lang w:val="en-US"/>
              </w:rPr>
            </w:pPr>
            <w:r>
              <w:rPr>
                <w:rFonts w:eastAsia="Calibri" w:cs="Arial"/>
                <w:lang w:val="en-US"/>
              </w:rPr>
              <w:t xml:space="preserve">The detailed scope of this project is to be confirmed by the end of November 2020. Options may include an internal focus on the </w:t>
            </w:r>
            <w:r w:rsidR="002E0EE3">
              <w:rPr>
                <w:rFonts w:eastAsia="Calibri" w:cs="Arial"/>
                <w:lang w:val="en-US"/>
              </w:rPr>
              <w:t>council’s</w:t>
            </w:r>
            <w:r>
              <w:rPr>
                <w:rFonts w:eastAsia="Calibri" w:cs="Arial"/>
                <w:lang w:val="en-US"/>
              </w:rPr>
              <w:t xml:space="preserve"> operations to include becoming ‘paper light’, upgrading light fittings at the </w:t>
            </w:r>
            <w:r w:rsidR="002E0EE3">
              <w:rPr>
                <w:rFonts w:eastAsia="Calibri" w:cs="Arial"/>
                <w:lang w:val="en-US"/>
              </w:rPr>
              <w:t>C</w:t>
            </w:r>
            <w:r>
              <w:rPr>
                <w:rFonts w:eastAsia="Calibri" w:cs="Arial"/>
                <w:lang w:val="en-US"/>
              </w:rPr>
              <w:t xml:space="preserve">ivic </w:t>
            </w:r>
            <w:r w:rsidR="002E0EE3">
              <w:rPr>
                <w:rFonts w:eastAsia="Calibri" w:cs="Arial"/>
                <w:lang w:val="en-US"/>
              </w:rPr>
              <w:t>C</w:t>
            </w:r>
            <w:r>
              <w:rPr>
                <w:rFonts w:eastAsia="Calibri" w:cs="Arial"/>
                <w:lang w:val="en-US"/>
              </w:rPr>
              <w:t xml:space="preserve">entre and reducing overall energy usage.  </w:t>
            </w:r>
            <w:r w:rsidR="00F11D45">
              <w:rPr>
                <w:rFonts w:eastAsia="Calibri" w:cs="Arial"/>
                <w:lang w:val="en-US"/>
              </w:rPr>
              <w:t>Alternatively,</w:t>
            </w:r>
            <w:r>
              <w:rPr>
                <w:rFonts w:eastAsia="Calibri" w:cs="Arial"/>
                <w:lang w:val="en-US"/>
              </w:rPr>
              <w:t xml:space="preserve"> the project may focus on green travel through enhancing cycling infrastructure, promoting sustainable travel and installing electric vehicle charging points across the borough.</w:t>
            </w:r>
          </w:p>
        </w:tc>
      </w:tr>
      <w:tr w:rsidR="00DC29B2" w:rsidRPr="006975FE" w14:paraId="1486CE27" w14:textId="77777777" w:rsidTr="00C327E0">
        <w:trPr>
          <w:trHeight w:val="699"/>
        </w:trPr>
        <w:tc>
          <w:tcPr>
            <w:tcW w:w="2410" w:type="dxa"/>
            <w:shd w:val="clear" w:color="auto" w:fill="FFC000"/>
            <w:vAlign w:val="center"/>
          </w:tcPr>
          <w:p w14:paraId="129F6ADD" w14:textId="77777777" w:rsidR="00DC29B2" w:rsidRPr="006975FE" w:rsidRDefault="00DC29B2" w:rsidP="0099154D">
            <w:pPr>
              <w:spacing w:after="0"/>
              <w:rPr>
                <w:rFonts w:eastAsia="Times New Roman" w:cs="Arial"/>
                <w:b/>
                <w:bCs/>
                <w:color w:val="000000"/>
                <w:lang w:eastAsia="en-GB"/>
              </w:rPr>
            </w:pPr>
            <w:r w:rsidRPr="006975FE">
              <w:rPr>
                <w:rFonts w:eastAsia="Times New Roman" w:cs="Arial"/>
                <w:b/>
                <w:bCs/>
                <w:color w:val="000000"/>
                <w:lang w:eastAsia="en-GB"/>
              </w:rPr>
              <w:lastRenderedPageBreak/>
              <w:t>Commence building of affordable homes within the borough</w:t>
            </w:r>
          </w:p>
          <w:p w14:paraId="7DA5007B" w14:textId="5F2E6762" w:rsidR="00DC29B2" w:rsidRPr="006975FE" w:rsidRDefault="00DC29B2" w:rsidP="0099154D">
            <w:pPr>
              <w:spacing w:after="0"/>
              <w:rPr>
                <w:rFonts w:eastAsia="Times New Roman" w:cs="Arial"/>
                <w:b/>
                <w:bCs/>
                <w:color w:val="000000"/>
                <w:lang w:eastAsia="en-GB"/>
              </w:rPr>
            </w:pPr>
            <w:r w:rsidRPr="006975FE">
              <w:rPr>
                <w:rFonts w:eastAsia="Times New Roman" w:cs="Arial"/>
                <w:b/>
                <w:bCs/>
                <w:color w:val="000000"/>
                <w:lang w:eastAsia="en-GB"/>
              </w:rPr>
              <w:br/>
              <w:t xml:space="preserve">GOOD HOMES, GREEN SPACES, </w:t>
            </w:r>
            <w:r w:rsidR="006975FE" w:rsidRPr="006975FE">
              <w:rPr>
                <w:rFonts w:eastAsia="Times New Roman" w:cs="Arial"/>
                <w:b/>
                <w:bCs/>
                <w:color w:val="000000"/>
                <w:lang w:eastAsia="en-GB"/>
              </w:rPr>
              <w:t xml:space="preserve">HEALTHY </w:t>
            </w:r>
            <w:r w:rsidRPr="006975FE">
              <w:rPr>
                <w:rFonts w:eastAsia="Times New Roman" w:cs="Arial"/>
                <w:b/>
                <w:bCs/>
                <w:color w:val="000000"/>
                <w:lang w:eastAsia="en-GB"/>
              </w:rPr>
              <w:t>PLACES</w:t>
            </w:r>
          </w:p>
        </w:tc>
        <w:tc>
          <w:tcPr>
            <w:tcW w:w="7371" w:type="dxa"/>
            <w:shd w:val="clear" w:color="auto" w:fill="auto"/>
            <w:vAlign w:val="center"/>
          </w:tcPr>
          <w:p w14:paraId="2EFEE8FA" w14:textId="77777777" w:rsidR="00DC29B2" w:rsidRPr="006975FE" w:rsidRDefault="00DC29B2" w:rsidP="0099154D">
            <w:pPr>
              <w:rPr>
                <w:rFonts w:eastAsia="Calibri" w:cs="Arial"/>
                <w:lang w:val="en-US"/>
              </w:rPr>
            </w:pPr>
            <w:r w:rsidRPr="006975FE">
              <w:rPr>
                <w:rFonts w:eastAsia="Calibri" w:cs="Arial"/>
                <w:lang w:val="en-US"/>
              </w:rPr>
              <w:t xml:space="preserve">This project will bring forward and deliver a number of schemes to address the gap in the current housing market to provide quality affordable homes.  This will include a mixture of housing types and be built by the Council and owned. </w:t>
            </w:r>
          </w:p>
          <w:p w14:paraId="043C94C4" w14:textId="77777777" w:rsidR="00DC29B2" w:rsidRPr="006975FE" w:rsidRDefault="00DC29B2" w:rsidP="0099154D">
            <w:pPr>
              <w:rPr>
                <w:rFonts w:eastAsia="Calibri" w:cs="Arial"/>
                <w:lang w:val="en-US"/>
              </w:rPr>
            </w:pPr>
            <w:r w:rsidRPr="006975FE">
              <w:rPr>
                <w:rFonts w:eastAsia="Calibri" w:cs="Arial"/>
                <w:lang w:val="en-US"/>
              </w:rPr>
              <w:t xml:space="preserve">The following elements will be delivered over the next 12-18 months: </w:t>
            </w:r>
          </w:p>
          <w:p w14:paraId="18E5E3E5" w14:textId="3C6070D4" w:rsidR="00F11D45" w:rsidRDefault="00DC29B2" w:rsidP="00F11D45">
            <w:pPr>
              <w:numPr>
                <w:ilvl w:val="0"/>
                <w:numId w:val="11"/>
              </w:numPr>
              <w:spacing w:after="0"/>
              <w:ind w:left="714" w:hanging="357"/>
              <w:rPr>
                <w:rFonts w:eastAsia="Times New Roman" w:cs="Arial"/>
              </w:rPr>
            </w:pPr>
            <w:r w:rsidRPr="006975FE">
              <w:rPr>
                <w:rFonts w:eastAsia="Times New Roman" w:cs="Arial"/>
              </w:rPr>
              <w:t>Development on-site of 15 new affordable homes at McKenzie Arms site</w:t>
            </w:r>
            <w:r w:rsidR="002E0EE3">
              <w:rPr>
                <w:rFonts w:eastAsia="Times New Roman" w:cs="Arial"/>
              </w:rPr>
              <w:t>;</w:t>
            </w:r>
          </w:p>
          <w:p w14:paraId="32E6AC40" w14:textId="5AD55C44" w:rsidR="00DC29B2" w:rsidRPr="00F11D45" w:rsidRDefault="00DC29B2" w:rsidP="00F11D45">
            <w:pPr>
              <w:numPr>
                <w:ilvl w:val="0"/>
                <w:numId w:val="11"/>
              </w:numPr>
              <w:spacing w:after="0"/>
              <w:ind w:left="714" w:hanging="357"/>
              <w:rPr>
                <w:rFonts w:eastAsia="Times New Roman" w:cs="Arial"/>
              </w:rPr>
            </w:pPr>
            <w:r w:rsidRPr="00F11D45">
              <w:rPr>
                <w:rFonts w:eastAsia="Times New Roman" w:cs="Arial"/>
              </w:rPr>
              <w:t>Completed conversion of Pearson House, Station Road to deliver 9 affordable flats</w:t>
            </w:r>
            <w:r w:rsidR="002E0EE3">
              <w:rPr>
                <w:rFonts w:eastAsia="Times New Roman" w:cs="Arial"/>
              </w:rPr>
              <w:t>;</w:t>
            </w:r>
          </w:p>
          <w:p w14:paraId="3E105B2E" w14:textId="46418215" w:rsidR="00F11D45" w:rsidRPr="001E329E" w:rsidRDefault="00DC29B2" w:rsidP="001E329E">
            <w:pPr>
              <w:numPr>
                <w:ilvl w:val="0"/>
                <w:numId w:val="11"/>
              </w:numPr>
              <w:spacing w:after="0"/>
              <w:ind w:left="714" w:hanging="357"/>
              <w:rPr>
                <w:rFonts w:eastAsia="Times New Roman" w:cs="Arial"/>
              </w:rPr>
            </w:pPr>
            <w:r w:rsidRPr="006975FE">
              <w:rPr>
                <w:rFonts w:eastAsia="Times New Roman" w:cs="Arial"/>
              </w:rPr>
              <w:t>Develop with partners to bring forward the Council’s first Extra Care schem</w:t>
            </w:r>
            <w:r w:rsidR="006975FE">
              <w:rPr>
                <w:rFonts w:eastAsia="Times New Roman" w:cs="Arial"/>
              </w:rPr>
              <w:t>e</w:t>
            </w:r>
            <w:r w:rsidR="002E0EE3">
              <w:rPr>
                <w:rFonts w:eastAsia="Times New Roman" w:cs="Arial"/>
              </w:rPr>
              <w:t>.</w:t>
            </w:r>
          </w:p>
        </w:tc>
      </w:tr>
    </w:tbl>
    <w:p w14:paraId="615A971D" w14:textId="77777777" w:rsidR="00C327E0" w:rsidRDefault="00C327E0" w:rsidP="001E329E">
      <w:pPr>
        <w:pBdr>
          <w:top w:val="single" w:sz="2" w:space="1" w:color="FFFFFF"/>
          <w:left w:val="single" w:sz="2" w:space="0" w:color="FFFFFF"/>
          <w:bottom w:val="single" w:sz="2" w:space="2" w:color="FFFFFF"/>
          <w:right w:val="single" w:sz="2" w:space="4" w:color="FFFFFF"/>
        </w:pBdr>
        <w:spacing w:after="0"/>
        <w:ind w:right="141"/>
        <w:jc w:val="both"/>
        <w:rPr>
          <w:rFonts w:eastAsia="Times New Roman" w:cs="Times New Roman"/>
          <w:b/>
          <w:szCs w:val="20"/>
        </w:rPr>
      </w:pPr>
    </w:p>
    <w:p w14:paraId="6B675A6B" w14:textId="77777777" w:rsidR="00C327E0" w:rsidRDefault="00C327E0" w:rsidP="0099154D">
      <w:pPr>
        <w:pBdr>
          <w:top w:val="single" w:sz="2" w:space="1" w:color="FFFFFF"/>
          <w:left w:val="single" w:sz="2" w:space="0" w:color="FFFFFF"/>
          <w:bottom w:val="single" w:sz="2" w:space="2" w:color="FFFFFF"/>
          <w:right w:val="single" w:sz="2" w:space="4" w:color="FFFFFF"/>
        </w:pBdr>
        <w:spacing w:after="0"/>
        <w:ind w:right="141" w:hanging="567"/>
        <w:jc w:val="both"/>
        <w:rPr>
          <w:rFonts w:eastAsia="Times New Roman" w:cs="Times New Roman"/>
          <w:b/>
          <w:szCs w:val="20"/>
        </w:rPr>
      </w:pPr>
    </w:p>
    <w:p w14:paraId="1D4772DB" w14:textId="2BF4FD8C" w:rsidR="0099154D" w:rsidRPr="0099154D" w:rsidRDefault="0099154D" w:rsidP="00C327E0">
      <w:pPr>
        <w:pBdr>
          <w:top w:val="single" w:sz="2" w:space="1" w:color="FFFFFF"/>
          <w:left w:val="single" w:sz="2" w:space="0" w:color="FFFFFF"/>
          <w:bottom w:val="single" w:sz="2" w:space="2" w:color="FFFFFF"/>
          <w:right w:val="single" w:sz="2" w:space="4" w:color="FFFFFF"/>
        </w:pBdr>
        <w:spacing w:after="0"/>
        <w:ind w:right="141" w:hanging="567"/>
        <w:jc w:val="both"/>
        <w:rPr>
          <w:rFonts w:eastAsia="Times New Roman" w:cs="Times New Roman"/>
          <w:b/>
          <w:szCs w:val="20"/>
        </w:rPr>
      </w:pPr>
      <w:r w:rsidRPr="0099154D">
        <w:rPr>
          <w:rFonts w:eastAsia="Times New Roman" w:cs="Times New Roman"/>
          <w:b/>
          <w:szCs w:val="20"/>
        </w:rPr>
        <w:t>MEASURING PROGRES</w:t>
      </w:r>
      <w:r>
        <w:rPr>
          <w:rFonts w:eastAsia="Times New Roman" w:cs="Times New Roman"/>
          <w:b/>
          <w:szCs w:val="20"/>
        </w:rPr>
        <w:t>S</w:t>
      </w:r>
    </w:p>
    <w:p w14:paraId="00EBCC1F" w14:textId="77777777" w:rsidR="00C327E0" w:rsidRPr="00C327E0" w:rsidRDefault="00C327E0" w:rsidP="00C327E0">
      <w:pPr>
        <w:spacing w:after="0"/>
        <w:ind w:hanging="426"/>
        <w:jc w:val="both"/>
        <w:rPr>
          <w:rFonts w:eastAsia="Times New Roman" w:cs="Arial"/>
          <w:lang w:eastAsia="en-GB"/>
        </w:rPr>
      </w:pPr>
    </w:p>
    <w:p w14:paraId="71025F75" w14:textId="5FF0D36A" w:rsidR="00C327E0" w:rsidRPr="00C327E0" w:rsidRDefault="002E0EE3" w:rsidP="00C327E0">
      <w:pPr>
        <w:pStyle w:val="ListParagraph"/>
        <w:numPr>
          <w:ilvl w:val="0"/>
          <w:numId w:val="2"/>
        </w:numPr>
        <w:spacing w:after="0"/>
        <w:ind w:left="0" w:hanging="426"/>
        <w:jc w:val="both"/>
        <w:rPr>
          <w:rFonts w:eastAsia="Times New Roman" w:cs="Arial"/>
          <w:lang w:eastAsia="en-GB"/>
        </w:rPr>
      </w:pPr>
      <w:r w:rsidRPr="00C327E0">
        <w:rPr>
          <w:rFonts w:eastAsia="Times New Roman" w:cs="Arial"/>
          <w:bCs/>
          <w:lang w:eastAsia="en-GB"/>
        </w:rPr>
        <w:t>All</w:t>
      </w:r>
      <w:r w:rsidR="00C327E0" w:rsidRPr="00C327E0">
        <w:rPr>
          <w:rFonts w:eastAsia="Times New Roman" w:cs="Arial"/>
          <w:bCs/>
          <w:lang w:eastAsia="en-GB"/>
        </w:rPr>
        <w:t xml:space="preserve"> the existing performance measures have been reviewed in light of the revised Corporate Strategy priorities and long-term outcomes.  The aim is to define a focused set of measures that are clearly worded and can be reported consistently.  Ideally this should be a combination of short term ’tracking’ measures that show the direction of travel, and </w:t>
      </w:r>
      <w:r w:rsidRPr="00C327E0">
        <w:rPr>
          <w:rFonts w:eastAsia="Times New Roman" w:cs="Arial"/>
          <w:bCs/>
          <w:lang w:eastAsia="en-GB"/>
        </w:rPr>
        <w:t>longer-term</w:t>
      </w:r>
      <w:r w:rsidR="00C327E0" w:rsidRPr="00C327E0">
        <w:rPr>
          <w:rFonts w:eastAsia="Times New Roman" w:cs="Arial"/>
          <w:bCs/>
          <w:lang w:eastAsia="en-GB"/>
        </w:rPr>
        <w:t xml:space="preserve"> outcome based measures that demonstrate the success of the Corporate Strategy and project delivery activity. These are the measures that will be reported publicly.  </w:t>
      </w:r>
    </w:p>
    <w:p w14:paraId="0314ED11" w14:textId="77777777" w:rsidR="00C327E0" w:rsidRPr="00C327E0" w:rsidRDefault="00C327E0" w:rsidP="00C327E0">
      <w:pPr>
        <w:spacing w:after="0"/>
        <w:ind w:hanging="426"/>
        <w:rPr>
          <w:rFonts w:eastAsia="Times New Roman" w:cs="Arial"/>
          <w:lang w:eastAsia="en-GB"/>
        </w:rPr>
      </w:pPr>
    </w:p>
    <w:p w14:paraId="3531AA4C" w14:textId="0420220A" w:rsidR="00B235D1" w:rsidRPr="00B235D1" w:rsidRDefault="00C327E0" w:rsidP="00B235D1">
      <w:pPr>
        <w:pStyle w:val="ListParagraph"/>
        <w:numPr>
          <w:ilvl w:val="0"/>
          <w:numId w:val="2"/>
        </w:numPr>
        <w:spacing w:after="200"/>
        <w:ind w:left="0" w:hanging="426"/>
        <w:rPr>
          <w:rFonts w:eastAsia="Calibri" w:cs="Arial"/>
        </w:rPr>
      </w:pPr>
      <w:r w:rsidRPr="00C327E0">
        <w:rPr>
          <w:rFonts w:eastAsia="Calibri" w:cs="Arial"/>
        </w:rPr>
        <w:t xml:space="preserve">Other measures will monitor the benefits delivered by projects (through project management), and a range of indicators will be included in service business plans to monitor the delivery of services at an operational level.  The shared Performance Management Framework will set out a straightforward process for how this will work.  </w:t>
      </w:r>
    </w:p>
    <w:p w14:paraId="3ACBBD80" w14:textId="77777777" w:rsidR="00B235D1" w:rsidRPr="00B235D1" w:rsidRDefault="00B235D1" w:rsidP="00B235D1">
      <w:pPr>
        <w:pStyle w:val="ListParagraph"/>
        <w:spacing w:after="200"/>
        <w:ind w:left="0"/>
        <w:rPr>
          <w:rFonts w:eastAsia="Calibri" w:cs="Arial"/>
        </w:rPr>
      </w:pPr>
    </w:p>
    <w:p w14:paraId="730393CC" w14:textId="199C04A8" w:rsidR="00C327E0" w:rsidRPr="00C327E0" w:rsidRDefault="00C327E0" w:rsidP="00C327E0">
      <w:pPr>
        <w:pStyle w:val="ListParagraph"/>
        <w:numPr>
          <w:ilvl w:val="0"/>
          <w:numId w:val="2"/>
        </w:numPr>
        <w:spacing w:after="0"/>
        <w:ind w:left="0" w:hanging="426"/>
        <w:rPr>
          <w:rFonts w:eastAsia="Times New Roman" w:cs="Arial"/>
          <w:bCs/>
          <w:lang w:eastAsia="en-GB"/>
        </w:rPr>
      </w:pPr>
      <w:r>
        <w:rPr>
          <w:rFonts w:eastAsia="Times New Roman" w:cs="Arial"/>
          <w:bCs/>
          <w:lang w:eastAsia="en-GB"/>
        </w:rPr>
        <w:t xml:space="preserve">The table below sets out the proposed measures for consideration: </w:t>
      </w:r>
    </w:p>
    <w:p w14:paraId="414EAB97" w14:textId="66030747" w:rsidR="00C327E0" w:rsidRPr="00C327E0" w:rsidRDefault="00C327E0" w:rsidP="00C327E0">
      <w:pPr>
        <w:numPr>
          <w:ilvl w:val="0"/>
          <w:numId w:val="21"/>
        </w:numPr>
        <w:spacing w:after="0"/>
        <w:ind w:left="426" w:hanging="426"/>
        <w:rPr>
          <w:rFonts w:eastAsia="Times New Roman" w:cs="Arial"/>
          <w:bCs/>
          <w:lang w:eastAsia="en-GB"/>
        </w:rPr>
      </w:pPr>
      <w:r w:rsidRPr="00C327E0">
        <w:rPr>
          <w:rFonts w:eastAsia="Times New Roman" w:cs="Arial"/>
          <w:bCs/>
          <w:lang w:eastAsia="en-GB"/>
        </w:rPr>
        <w:t>25 measures are proposed in total</w:t>
      </w:r>
      <w:r w:rsidR="002E0EE3">
        <w:rPr>
          <w:rFonts w:eastAsia="Times New Roman" w:cs="Arial"/>
          <w:bCs/>
          <w:lang w:eastAsia="en-GB"/>
        </w:rPr>
        <w:t>;</w:t>
      </w:r>
    </w:p>
    <w:p w14:paraId="375F9A13" w14:textId="1D3B239C" w:rsidR="00C327E0" w:rsidRDefault="00C327E0" w:rsidP="00C327E0">
      <w:pPr>
        <w:numPr>
          <w:ilvl w:val="0"/>
          <w:numId w:val="20"/>
        </w:numPr>
        <w:spacing w:after="0"/>
        <w:ind w:left="426" w:hanging="426"/>
        <w:rPr>
          <w:rFonts w:eastAsia="Times New Roman" w:cs="Arial"/>
          <w:bCs/>
          <w:lang w:eastAsia="en-GB"/>
        </w:rPr>
      </w:pPr>
      <w:r w:rsidRPr="00C327E0">
        <w:rPr>
          <w:rFonts w:eastAsia="Times New Roman" w:cs="Arial"/>
          <w:bCs/>
          <w:lang w:eastAsia="en-GB"/>
        </w:rPr>
        <w:t>13 of the existing measures are retained, of these 8 are recorded via the resident survey</w:t>
      </w:r>
      <w:r w:rsidR="002E0EE3">
        <w:rPr>
          <w:rFonts w:eastAsia="Times New Roman" w:cs="Arial"/>
          <w:bCs/>
          <w:lang w:eastAsia="en-GB"/>
        </w:rPr>
        <w:t>;</w:t>
      </w:r>
    </w:p>
    <w:p w14:paraId="082CD40A" w14:textId="69A6A2A4" w:rsidR="00C327E0" w:rsidRDefault="00C327E0" w:rsidP="00C327E0">
      <w:pPr>
        <w:numPr>
          <w:ilvl w:val="0"/>
          <w:numId w:val="20"/>
        </w:numPr>
        <w:spacing w:after="0"/>
        <w:ind w:left="426" w:hanging="426"/>
        <w:rPr>
          <w:rFonts w:eastAsia="Times New Roman" w:cs="Times New Roman"/>
          <w:szCs w:val="20"/>
        </w:rPr>
      </w:pPr>
      <w:r w:rsidRPr="00C327E0">
        <w:rPr>
          <w:rFonts w:eastAsia="Times New Roman" w:cs="Arial"/>
          <w:bCs/>
          <w:lang w:eastAsia="en-GB"/>
        </w:rPr>
        <w:t xml:space="preserve">12 new measures have been identified, mainly under the Fair Local Economy and Thriving Community priorities to measure wider determinants of wellbeing and reflect new areas of emphasis, such as social value.  </w:t>
      </w:r>
    </w:p>
    <w:p w14:paraId="7C0C8A91" w14:textId="3ACF44BF" w:rsidR="00C327E0" w:rsidRDefault="00C327E0" w:rsidP="00C327E0">
      <w:pPr>
        <w:spacing w:after="0"/>
        <w:contextualSpacing/>
        <w:jc w:val="both"/>
        <w:rPr>
          <w:rFonts w:eastAsia="Times New Roman" w:cs="Times New Roman"/>
          <w:szCs w:val="20"/>
        </w:rPr>
      </w:pPr>
    </w:p>
    <w:p w14:paraId="3DD83EFB" w14:textId="77777777" w:rsidR="00C327E0" w:rsidRDefault="00C327E0" w:rsidP="00C327E0">
      <w:pPr>
        <w:spacing w:after="0"/>
        <w:contextualSpacing/>
        <w:jc w:val="both"/>
        <w:rPr>
          <w:rFonts w:eastAsia="Times New Roman" w:cs="Times New Roman"/>
          <w:szCs w:val="20"/>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1702"/>
        <w:gridCol w:w="1555"/>
        <w:gridCol w:w="1265"/>
        <w:gridCol w:w="1088"/>
      </w:tblGrid>
      <w:tr w:rsidR="00F11D45" w:rsidRPr="00B348FD" w14:paraId="7471CD39" w14:textId="77777777" w:rsidTr="00F11D45">
        <w:trPr>
          <w:trHeight w:val="370"/>
          <w:jc w:val="center"/>
        </w:trPr>
        <w:tc>
          <w:tcPr>
            <w:tcW w:w="8701" w:type="dxa"/>
            <w:gridSpan w:val="5"/>
            <w:shd w:val="clear" w:color="auto" w:fill="FF0000"/>
            <w:vAlign w:val="center"/>
          </w:tcPr>
          <w:p w14:paraId="621FAE62" w14:textId="77777777" w:rsidR="00F11D45" w:rsidRPr="00525998" w:rsidRDefault="00F11D45" w:rsidP="003C0B45">
            <w:pPr>
              <w:jc w:val="center"/>
              <w:rPr>
                <w:rFonts w:eastAsia="Calibri" w:cs="Arial"/>
                <w:b/>
                <w:color w:val="FFFFFF"/>
                <w:sz w:val="32"/>
                <w:szCs w:val="32"/>
              </w:rPr>
            </w:pPr>
            <w:r w:rsidRPr="00525998">
              <w:rPr>
                <w:rFonts w:eastAsia="Calibri" w:cs="Arial"/>
                <w:b/>
                <w:color w:val="FFFFFF"/>
                <w:sz w:val="32"/>
                <w:szCs w:val="32"/>
              </w:rPr>
              <w:t>An exemplary council</w:t>
            </w:r>
          </w:p>
        </w:tc>
      </w:tr>
      <w:tr w:rsidR="00F11D45" w:rsidRPr="00C72D0F" w14:paraId="7C5E354E" w14:textId="77777777" w:rsidTr="003C0B45">
        <w:trPr>
          <w:trHeight w:val="376"/>
          <w:jc w:val="center"/>
        </w:trPr>
        <w:tc>
          <w:tcPr>
            <w:tcW w:w="3091" w:type="dxa"/>
            <w:shd w:val="clear" w:color="auto" w:fill="FFFFFF"/>
            <w:vAlign w:val="center"/>
          </w:tcPr>
          <w:p w14:paraId="4CDB0BED" w14:textId="77777777" w:rsidR="00F11D45" w:rsidRPr="00C72D0F" w:rsidRDefault="00F11D45" w:rsidP="003C0B45">
            <w:pPr>
              <w:rPr>
                <w:rFonts w:eastAsia="Calibri" w:cs="Arial"/>
                <w:bCs/>
                <w:color w:val="000000"/>
              </w:rPr>
            </w:pPr>
            <w:r w:rsidRPr="00B348FD">
              <w:rPr>
                <w:rFonts w:eastAsia="Calibri" w:cs="Arial"/>
                <w:b/>
                <w:sz w:val="24"/>
                <w:szCs w:val="24"/>
              </w:rPr>
              <w:t>Indicator</w:t>
            </w:r>
          </w:p>
        </w:tc>
        <w:tc>
          <w:tcPr>
            <w:tcW w:w="1702" w:type="dxa"/>
            <w:shd w:val="clear" w:color="auto" w:fill="FFFFFF"/>
            <w:vAlign w:val="center"/>
          </w:tcPr>
          <w:p w14:paraId="0A6565A2" w14:textId="77777777" w:rsidR="00F11D45" w:rsidRPr="00C72D0F" w:rsidRDefault="00F11D45" w:rsidP="003C0B45">
            <w:pPr>
              <w:jc w:val="center"/>
              <w:rPr>
                <w:rFonts w:eastAsia="Calibri" w:cs="Arial"/>
                <w:bCs/>
                <w:color w:val="000000"/>
              </w:rPr>
            </w:pPr>
            <w:r w:rsidRPr="00B348FD">
              <w:rPr>
                <w:rFonts w:eastAsia="Calibri" w:cs="Arial"/>
                <w:b/>
                <w:sz w:val="24"/>
                <w:szCs w:val="24"/>
              </w:rPr>
              <w:t>Status</w:t>
            </w:r>
          </w:p>
        </w:tc>
        <w:tc>
          <w:tcPr>
            <w:tcW w:w="1555" w:type="dxa"/>
            <w:shd w:val="clear" w:color="auto" w:fill="FFFFFF"/>
            <w:vAlign w:val="center"/>
          </w:tcPr>
          <w:p w14:paraId="6EF8A5DB" w14:textId="77777777" w:rsidR="00F11D45" w:rsidRPr="00C72D0F" w:rsidRDefault="00F11D45" w:rsidP="003C0B45">
            <w:pPr>
              <w:jc w:val="center"/>
              <w:rPr>
                <w:rFonts w:eastAsia="Calibri" w:cs="Arial"/>
                <w:bCs/>
                <w:color w:val="000000"/>
              </w:rPr>
            </w:pPr>
            <w:r w:rsidRPr="00B348FD">
              <w:rPr>
                <w:rFonts w:eastAsia="Calibri" w:cs="Arial"/>
                <w:b/>
                <w:sz w:val="24"/>
                <w:szCs w:val="24"/>
              </w:rPr>
              <w:t>Frequency</w:t>
            </w:r>
          </w:p>
        </w:tc>
        <w:tc>
          <w:tcPr>
            <w:tcW w:w="1265" w:type="dxa"/>
            <w:shd w:val="clear" w:color="auto" w:fill="FFFFFF"/>
            <w:vAlign w:val="center"/>
          </w:tcPr>
          <w:p w14:paraId="53FFB0A1" w14:textId="77777777" w:rsidR="00F11D45" w:rsidRPr="00C72D0F" w:rsidRDefault="00F11D45" w:rsidP="003C0B45">
            <w:pPr>
              <w:jc w:val="center"/>
              <w:rPr>
                <w:rFonts w:eastAsia="Calibri" w:cs="Arial"/>
                <w:color w:val="000000"/>
              </w:rPr>
            </w:pPr>
            <w:r w:rsidRPr="00B348FD">
              <w:rPr>
                <w:rFonts w:eastAsia="Calibri" w:cs="Arial"/>
                <w:b/>
                <w:sz w:val="24"/>
                <w:szCs w:val="24"/>
              </w:rPr>
              <w:t>Source</w:t>
            </w:r>
          </w:p>
        </w:tc>
        <w:tc>
          <w:tcPr>
            <w:tcW w:w="1088" w:type="dxa"/>
            <w:shd w:val="clear" w:color="auto" w:fill="FFFFFF"/>
            <w:vAlign w:val="center"/>
          </w:tcPr>
          <w:p w14:paraId="1327E3E3" w14:textId="77777777" w:rsidR="00F11D45" w:rsidRPr="00C72D0F" w:rsidRDefault="00F11D45" w:rsidP="003C0B45">
            <w:pPr>
              <w:jc w:val="center"/>
              <w:rPr>
                <w:rFonts w:eastAsia="Calibri" w:cs="Arial"/>
                <w:color w:val="000000"/>
              </w:rPr>
            </w:pPr>
            <w:r w:rsidRPr="00B348FD">
              <w:rPr>
                <w:rFonts w:eastAsia="Calibri" w:cs="Arial"/>
                <w:b/>
                <w:sz w:val="24"/>
                <w:szCs w:val="24"/>
              </w:rPr>
              <w:t>Target</w:t>
            </w:r>
          </w:p>
        </w:tc>
      </w:tr>
      <w:tr w:rsidR="00F11D45" w:rsidRPr="00C72D0F" w14:paraId="2AE5F227" w14:textId="77777777" w:rsidTr="003C0B45">
        <w:trPr>
          <w:trHeight w:val="527"/>
          <w:jc w:val="center"/>
        </w:trPr>
        <w:tc>
          <w:tcPr>
            <w:tcW w:w="3091" w:type="dxa"/>
            <w:shd w:val="clear" w:color="auto" w:fill="auto"/>
            <w:vAlign w:val="center"/>
          </w:tcPr>
          <w:p w14:paraId="452FFA3B" w14:textId="77777777" w:rsidR="00F11D45" w:rsidRPr="00C72D0F" w:rsidRDefault="00F11D45" w:rsidP="003C0B45">
            <w:pPr>
              <w:rPr>
                <w:rFonts w:eastAsia="Calibri" w:cs="Arial"/>
                <w:bCs/>
                <w:color w:val="000000"/>
              </w:rPr>
            </w:pPr>
            <w:r w:rsidRPr="00C72D0F">
              <w:rPr>
                <w:rFonts w:eastAsia="Calibri" w:cs="Arial"/>
                <w:bCs/>
                <w:color w:val="000000"/>
              </w:rPr>
              <w:t>Service requests received via self-service channels</w:t>
            </w:r>
          </w:p>
        </w:tc>
        <w:tc>
          <w:tcPr>
            <w:tcW w:w="1702" w:type="dxa"/>
            <w:shd w:val="clear" w:color="auto" w:fill="auto"/>
            <w:vAlign w:val="center"/>
          </w:tcPr>
          <w:p w14:paraId="5C9F7DE0" w14:textId="77777777" w:rsidR="00F11D45" w:rsidRPr="00C72D0F" w:rsidRDefault="00F11D45" w:rsidP="003C0B45">
            <w:pPr>
              <w:jc w:val="center"/>
              <w:rPr>
                <w:rFonts w:eastAsia="Calibri" w:cs="Arial"/>
                <w:bCs/>
                <w:color w:val="000000"/>
              </w:rPr>
            </w:pPr>
            <w:r w:rsidRPr="00C72D0F">
              <w:rPr>
                <w:rFonts w:eastAsia="Calibri" w:cs="Arial"/>
                <w:bCs/>
                <w:color w:val="000000"/>
              </w:rPr>
              <w:t>Existing</w:t>
            </w:r>
          </w:p>
        </w:tc>
        <w:tc>
          <w:tcPr>
            <w:tcW w:w="1555" w:type="dxa"/>
            <w:shd w:val="clear" w:color="auto" w:fill="auto"/>
            <w:vAlign w:val="center"/>
          </w:tcPr>
          <w:p w14:paraId="6DACEF69" w14:textId="77777777" w:rsidR="00F11D45" w:rsidRPr="00C72D0F" w:rsidRDefault="00F11D45" w:rsidP="003C0B45">
            <w:pPr>
              <w:jc w:val="center"/>
              <w:rPr>
                <w:rFonts w:eastAsia="Calibri" w:cs="Arial"/>
                <w:bCs/>
                <w:color w:val="000000"/>
              </w:rPr>
            </w:pPr>
            <w:r w:rsidRPr="00C72D0F">
              <w:rPr>
                <w:rFonts w:eastAsia="Calibri" w:cs="Arial"/>
                <w:bCs/>
                <w:color w:val="000000"/>
              </w:rPr>
              <w:t>Quarterly</w:t>
            </w:r>
          </w:p>
        </w:tc>
        <w:tc>
          <w:tcPr>
            <w:tcW w:w="1265" w:type="dxa"/>
            <w:shd w:val="clear" w:color="auto" w:fill="auto"/>
            <w:vAlign w:val="center"/>
          </w:tcPr>
          <w:p w14:paraId="1E6984B6" w14:textId="77777777" w:rsidR="00F11D45" w:rsidRPr="00C72D0F" w:rsidRDefault="00F11D45" w:rsidP="003C0B45">
            <w:pPr>
              <w:jc w:val="center"/>
              <w:rPr>
                <w:rFonts w:eastAsia="Calibri" w:cs="Arial"/>
                <w:color w:val="000000"/>
              </w:rPr>
            </w:pPr>
            <w:r w:rsidRPr="00C72D0F">
              <w:rPr>
                <w:rFonts w:eastAsia="Calibri" w:cs="Arial"/>
                <w:color w:val="000000"/>
              </w:rPr>
              <w:t>Council services</w:t>
            </w:r>
          </w:p>
        </w:tc>
        <w:tc>
          <w:tcPr>
            <w:tcW w:w="1088" w:type="dxa"/>
            <w:shd w:val="clear" w:color="auto" w:fill="auto"/>
            <w:vAlign w:val="center"/>
          </w:tcPr>
          <w:p w14:paraId="5114ED71" w14:textId="77777777" w:rsidR="00F11D45" w:rsidRPr="00C72D0F" w:rsidRDefault="00F11D45" w:rsidP="003C0B45">
            <w:pPr>
              <w:jc w:val="center"/>
              <w:rPr>
                <w:rFonts w:eastAsia="Calibri" w:cs="Arial"/>
                <w:color w:val="000000"/>
              </w:rPr>
            </w:pPr>
            <w:r w:rsidRPr="00C72D0F">
              <w:rPr>
                <w:rFonts w:eastAsia="Calibri" w:cs="Arial"/>
                <w:color w:val="000000"/>
              </w:rPr>
              <w:t>Set</w:t>
            </w:r>
          </w:p>
        </w:tc>
      </w:tr>
      <w:tr w:rsidR="00F11D45" w:rsidRPr="00B348FD" w14:paraId="03DA3908" w14:textId="77777777" w:rsidTr="003C0B45">
        <w:trPr>
          <w:trHeight w:val="574"/>
          <w:jc w:val="center"/>
        </w:trPr>
        <w:tc>
          <w:tcPr>
            <w:tcW w:w="3091" w:type="dxa"/>
            <w:shd w:val="clear" w:color="auto" w:fill="auto"/>
            <w:vAlign w:val="center"/>
          </w:tcPr>
          <w:p w14:paraId="52877D6F" w14:textId="77777777" w:rsidR="00F11D45" w:rsidRPr="00B348FD" w:rsidRDefault="00F11D45" w:rsidP="003C0B45">
            <w:pPr>
              <w:rPr>
                <w:rFonts w:eastAsia="Calibri" w:cs="Arial"/>
              </w:rPr>
            </w:pPr>
            <w:r w:rsidRPr="00B348FD">
              <w:rPr>
                <w:rFonts w:eastAsia="Calibri" w:cs="Arial"/>
              </w:rPr>
              <w:t>Overall % of people who are satisfied with South Ribble as a place to Live</w:t>
            </w:r>
            <w:r>
              <w:rPr>
                <w:rFonts w:eastAsia="Calibri" w:cs="Arial"/>
              </w:rPr>
              <w:t xml:space="preserve"> </w:t>
            </w:r>
          </w:p>
        </w:tc>
        <w:tc>
          <w:tcPr>
            <w:tcW w:w="1702" w:type="dxa"/>
            <w:shd w:val="clear" w:color="auto" w:fill="auto"/>
            <w:vAlign w:val="center"/>
          </w:tcPr>
          <w:p w14:paraId="32E3FF2A" w14:textId="77777777" w:rsidR="00F11D45" w:rsidRPr="00B348FD" w:rsidRDefault="00F11D45" w:rsidP="003C0B45">
            <w:pPr>
              <w:jc w:val="center"/>
              <w:rPr>
                <w:rFonts w:eastAsia="Calibri" w:cs="Arial"/>
              </w:rPr>
            </w:pPr>
            <w:r w:rsidRPr="00C72D0F">
              <w:rPr>
                <w:rFonts w:eastAsia="Calibri" w:cs="Arial"/>
                <w:bCs/>
                <w:color w:val="000000"/>
              </w:rPr>
              <w:t>Existing</w:t>
            </w:r>
          </w:p>
        </w:tc>
        <w:tc>
          <w:tcPr>
            <w:tcW w:w="1555" w:type="dxa"/>
            <w:shd w:val="clear" w:color="auto" w:fill="auto"/>
            <w:vAlign w:val="center"/>
          </w:tcPr>
          <w:p w14:paraId="6FC0C10D" w14:textId="77777777" w:rsidR="00F11D45" w:rsidRPr="00B348FD" w:rsidRDefault="00F11D45" w:rsidP="003C0B45">
            <w:pPr>
              <w:jc w:val="center"/>
              <w:rPr>
                <w:rFonts w:eastAsia="Calibri" w:cs="Arial"/>
              </w:rPr>
            </w:pPr>
            <w:r w:rsidRPr="00C72D0F">
              <w:rPr>
                <w:rFonts w:eastAsia="Calibri" w:cs="Arial"/>
                <w:bCs/>
                <w:color w:val="000000"/>
              </w:rPr>
              <w:t>Every 2 years</w:t>
            </w:r>
          </w:p>
        </w:tc>
        <w:tc>
          <w:tcPr>
            <w:tcW w:w="1265" w:type="dxa"/>
            <w:shd w:val="clear" w:color="auto" w:fill="auto"/>
            <w:vAlign w:val="center"/>
          </w:tcPr>
          <w:p w14:paraId="50BB04E9" w14:textId="77777777" w:rsidR="00F11D45" w:rsidRPr="00B348FD" w:rsidRDefault="00F11D45" w:rsidP="003C0B45">
            <w:pPr>
              <w:jc w:val="center"/>
              <w:rPr>
                <w:rFonts w:eastAsia="Calibri" w:cs="Arial"/>
              </w:rPr>
            </w:pPr>
            <w:r w:rsidRPr="00B348FD">
              <w:rPr>
                <w:rFonts w:eastAsia="Calibri" w:cs="Arial"/>
              </w:rPr>
              <w:t>Resident Survey</w:t>
            </w:r>
          </w:p>
        </w:tc>
        <w:tc>
          <w:tcPr>
            <w:tcW w:w="1088" w:type="dxa"/>
            <w:shd w:val="clear" w:color="auto" w:fill="auto"/>
            <w:vAlign w:val="center"/>
          </w:tcPr>
          <w:p w14:paraId="31B83BC8" w14:textId="77777777" w:rsidR="00F11D45" w:rsidRPr="00B348FD" w:rsidRDefault="00F11D45" w:rsidP="003C0B45">
            <w:pPr>
              <w:jc w:val="center"/>
              <w:rPr>
                <w:rFonts w:eastAsia="Calibri" w:cs="Arial"/>
              </w:rPr>
            </w:pPr>
            <w:r w:rsidRPr="00C72D0F">
              <w:rPr>
                <w:rFonts w:eastAsia="Calibri" w:cs="Arial"/>
                <w:color w:val="000000"/>
              </w:rPr>
              <w:t>Set</w:t>
            </w:r>
          </w:p>
        </w:tc>
      </w:tr>
      <w:tr w:rsidR="00F11D45" w:rsidRPr="00B348FD" w14:paraId="482CCC32" w14:textId="77777777" w:rsidTr="003C0B45">
        <w:trPr>
          <w:trHeight w:val="527"/>
          <w:jc w:val="center"/>
        </w:trPr>
        <w:tc>
          <w:tcPr>
            <w:tcW w:w="3091" w:type="dxa"/>
            <w:shd w:val="clear" w:color="auto" w:fill="auto"/>
            <w:vAlign w:val="center"/>
          </w:tcPr>
          <w:p w14:paraId="65CAA56C" w14:textId="77777777" w:rsidR="00F11D45" w:rsidRPr="00C72D0F" w:rsidRDefault="00F11D45" w:rsidP="003C0B45">
            <w:pPr>
              <w:rPr>
                <w:rFonts w:eastAsia="Calibri" w:cs="Arial"/>
                <w:bCs/>
                <w:color w:val="000000"/>
              </w:rPr>
            </w:pPr>
            <w:r w:rsidRPr="00C72D0F">
              <w:rPr>
                <w:rFonts w:eastAsia="Calibri" w:cs="Arial"/>
                <w:bCs/>
                <w:color w:val="000000"/>
              </w:rPr>
              <w:t>% of people satisfied with the leisure and sports facilities in their local area</w:t>
            </w:r>
          </w:p>
        </w:tc>
        <w:tc>
          <w:tcPr>
            <w:tcW w:w="1702" w:type="dxa"/>
            <w:shd w:val="clear" w:color="auto" w:fill="auto"/>
            <w:vAlign w:val="center"/>
          </w:tcPr>
          <w:p w14:paraId="2A38FEF2" w14:textId="77777777" w:rsidR="00F11D45" w:rsidRPr="00C72D0F" w:rsidRDefault="00F11D45" w:rsidP="003C0B45">
            <w:pPr>
              <w:jc w:val="center"/>
              <w:rPr>
                <w:rFonts w:eastAsia="Calibri" w:cs="Arial"/>
                <w:bCs/>
                <w:color w:val="000000"/>
              </w:rPr>
            </w:pPr>
            <w:r w:rsidRPr="00C72D0F">
              <w:rPr>
                <w:rFonts w:eastAsia="Calibri" w:cs="Arial"/>
                <w:bCs/>
                <w:color w:val="000000"/>
              </w:rPr>
              <w:t>Existing</w:t>
            </w:r>
          </w:p>
        </w:tc>
        <w:tc>
          <w:tcPr>
            <w:tcW w:w="1555" w:type="dxa"/>
            <w:shd w:val="clear" w:color="auto" w:fill="auto"/>
            <w:vAlign w:val="center"/>
          </w:tcPr>
          <w:p w14:paraId="6799542A" w14:textId="77777777" w:rsidR="00F11D45" w:rsidRPr="00C72D0F" w:rsidRDefault="00F11D45" w:rsidP="003C0B45">
            <w:pPr>
              <w:jc w:val="center"/>
              <w:rPr>
                <w:rFonts w:eastAsia="Calibri" w:cs="Arial"/>
                <w:bCs/>
                <w:color w:val="000000"/>
              </w:rPr>
            </w:pPr>
            <w:r w:rsidRPr="00C72D0F">
              <w:rPr>
                <w:rFonts w:eastAsia="Calibri" w:cs="Arial"/>
                <w:bCs/>
                <w:color w:val="000000"/>
              </w:rPr>
              <w:t>Every 2 years</w:t>
            </w:r>
          </w:p>
        </w:tc>
        <w:tc>
          <w:tcPr>
            <w:tcW w:w="1265" w:type="dxa"/>
            <w:shd w:val="clear" w:color="auto" w:fill="auto"/>
            <w:vAlign w:val="center"/>
          </w:tcPr>
          <w:p w14:paraId="003ECFB0" w14:textId="77777777" w:rsidR="00F11D45" w:rsidRPr="00C72D0F" w:rsidRDefault="00F11D45" w:rsidP="003C0B45">
            <w:pPr>
              <w:jc w:val="center"/>
              <w:rPr>
                <w:rFonts w:eastAsia="Calibri" w:cs="Arial"/>
                <w:color w:val="000000"/>
              </w:rPr>
            </w:pPr>
            <w:r w:rsidRPr="00B348FD">
              <w:rPr>
                <w:rFonts w:eastAsia="Calibri" w:cs="Arial"/>
              </w:rPr>
              <w:t>Resident Survey</w:t>
            </w:r>
          </w:p>
        </w:tc>
        <w:tc>
          <w:tcPr>
            <w:tcW w:w="1088" w:type="dxa"/>
            <w:shd w:val="clear" w:color="auto" w:fill="auto"/>
            <w:vAlign w:val="center"/>
          </w:tcPr>
          <w:p w14:paraId="04B25328" w14:textId="77777777" w:rsidR="00F11D45" w:rsidRPr="00B348FD" w:rsidRDefault="00F11D45" w:rsidP="003C0B45">
            <w:pPr>
              <w:jc w:val="center"/>
              <w:rPr>
                <w:rFonts w:eastAsia="Calibri" w:cs="Arial"/>
              </w:rPr>
            </w:pPr>
            <w:r w:rsidRPr="00C72D0F">
              <w:rPr>
                <w:rFonts w:eastAsia="Calibri" w:cs="Arial"/>
                <w:color w:val="000000"/>
              </w:rPr>
              <w:t>Set</w:t>
            </w:r>
          </w:p>
        </w:tc>
      </w:tr>
      <w:tr w:rsidR="00F11D45" w:rsidRPr="00C72D0F" w14:paraId="6D052F05" w14:textId="77777777" w:rsidTr="003C0B45">
        <w:trPr>
          <w:trHeight w:val="527"/>
          <w:jc w:val="center"/>
        </w:trPr>
        <w:tc>
          <w:tcPr>
            <w:tcW w:w="3091" w:type="dxa"/>
            <w:shd w:val="clear" w:color="auto" w:fill="auto"/>
            <w:vAlign w:val="center"/>
          </w:tcPr>
          <w:p w14:paraId="79A277E2" w14:textId="77777777" w:rsidR="00F11D45" w:rsidRPr="00C72D0F" w:rsidRDefault="00F11D45" w:rsidP="003C0B45">
            <w:pPr>
              <w:rPr>
                <w:rFonts w:eastAsia="Calibri" w:cs="Arial"/>
                <w:bCs/>
                <w:color w:val="000000"/>
              </w:rPr>
            </w:pPr>
            <w:r w:rsidRPr="00B348FD">
              <w:rPr>
                <w:rFonts w:eastAsia="Calibri" w:cs="Arial"/>
              </w:rPr>
              <w:lastRenderedPageBreak/>
              <w:t xml:space="preserve">% of households living in fuel poverty is better than the North West average </w:t>
            </w:r>
          </w:p>
        </w:tc>
        <w:tc>
          <w:tcPr>
            <w:tcW w:w="1702" w:type="dxa"/>
            <w:shd w:val="clear" w:color="auto" w:fill="auto"/>
            <w:vAlign w:val="center"/>
          </w:tcPr>
          <w:p w14:paraId="68DE0B5D" w14:textId="77777777" w:rsidR="00F11D45" w:rsidRPr="00C72D0F" w:rsidRDefault="00F11D45" w:rsidP="003C0B45">
            <w:pPr>
              <w:jc w:val="center"/>
              <w:rPr>
                <w:rFonts w:eastAsia="Calibri" w:cs="Arial"/>
                <w:bCs/>
                <w:color w:val="000000"/>
              </w:rPr>
            </w:pPr>
            <w:r w:rsidRPr="00C72D0F">
              <w:rPr>
                <w:rFonts w:eastAsia="Calibri" w:cs="Arial"/>
                <w:bCs/>
                <w:color w:val="000000"/>
              </w:rPr>
              <w:t>New</w:t>
            </w:r>
            <w:r>
              <w:rPr>
                <w:rFonts w:eastAsia="Calibri" w:cs="Arial"/>
                <w:bCs/>
                <w:color w:val="000000"/>
              </w:rPr>
              <w:t xml:space="preserve"> – measure of housing quality </w:t>
            </w:r>
          </w:p>
        </w:tc>
        <w:tc>
          <w:tcPr>
            <w:tcW w:w="1555" w:type="dxa"/>
            <w:shd w:val="clear" w:color="auto" w:fill="auto"/>
            <w:vAlign w:val="center"/>
          </w:tcPr>
          <w:p w14:paraId="2966EF24" w14:textId="77777777" w:rsidR="00F11D45" w:rsidRPr="00C72D0F" w:rsidRDefault="00F11D45" w:rsidP="003C0B45">
            <w:pPr>
              <w:jc w:val="center"/>
              <w:rPr>
                <w:rFonts w:eastAsia="Calibri" w:cs="Arial"/>
                <w:bCs/>
                <w:color w:val="000000"/>
              </w:rPr>
            </w:pPr>
            <w:r w:rsidRPr="00C72D0F">
              <w:rPr>
                <w:rFonts w:eastAsia="Calibri" w:cs="Arial"/>
                <w:bCs/>
                <w:color w:val="000000"/>
              </w:rPr>
              <w:t>Annual</w:t>
            </w:r>
          </w:p>
        </w:tc>
        <w:tc>
          <w:tcPr>
            <w:tcW w:w="1265" w:type="dxa"/>
            <w:shd w:val="clear" w:color="auto" w:fill="auto"/>
            <w:vAlign w:val="center"/>
          </w:tcPr>
          <w:p w14:paraId="6CF0F152" w14:textId="77777777" w:rsidR="00F11D45" w:rsidRPr="00C72D0F" w:rsidRDefault="00F11D45" w:rsidP="003C0B45">
            <w:pPr>
              <w:jc w:val="center"/>
              <w:rPr>
                <w:rFonts w:eastAsia="Calibri" w:cs="Arial"/>
                <w:color w:val="000000"/>
              </w:rPr>
            </w:pPr>
            <w:r w:rsidRPr="00C72D0F">
              <w:rPr>
                <w:rFonts w:eastAsia="Calibri" w:cs="Arial"/>
                <w:color w:val="000000"/>
              </w:rPr>
              <w:t>National</w:t>
            </w:r>
          </w:p>
        </w:tc>
        <w:tc>
          <w:tcPr>
            <w:tcW w:w="1088" w:type="dxa"/>
            <w:shd w:val="clear" w:color="auto" w:fill="auto"/>
            <w:vAlign w:val="center"/>
          </w:tcPr>
          <w:p w14:paraId="7266CE4C" w14:textId="77777777" w:rsidR="00F11D45" w:rsidRPr="00C72D0F" w:rsidRDefault="00F11D45" w:rsidP="003C0B45">
            <w:pPr>
              <w:jc w:val="center"/>
              <w:rPr>
                <w:rFonts w:eastAsia="Calibri" w:cs="Arial"/>
                <w:color w:val="000000"/>
              </w:rPr>
            </w:pPr>
            <w:r w:rsidRPr="00C72D0F">
              <w:rPr>
                <w:rFonts w:eastAsia="Calibri" w:cs="Arial"/>
                <w:color w:val="000000"/>
              </w:rPr>
              <w:t>Set</w:t>
            </w:r>
          </w:p>
        </w:tc>
      </w:tr>
      <w:tr w:rsidR="00F11D45" w:rsidRPr="00C72D0F" w14:paraId="5E4C6BAF" w14:textId="77777777" w:rsidTr="003C0B45">
        <w:trPr>
          <w:trHeight w:val="537"/>
          <w:jc w:val="center"/>
        </w:trPr>
        <w:tc>
          <w:tcPr>
            <w:tcW w:w="3091" w:type="dxa"/>
            <w:shd w:val="clear" w:color="auto" w:fill="auto"/>
            <w:vAlign w:val="center"/>
          </w:tcPr>
          <w:p w14:paraId="7AE9C4EE" w14:textId="498529C4" w:rsidR="00F11D45" w:rsidRPr="00C72D0F" w:rsidRDefault="00F11D45" w:rsidP="003C0B45">
            <w:pPr>
              <w:rPr>
                <w:rFonts w:eastAsia="Calibri" w:cs="Arial"/>
                <w:bCs/>
                <w:color w:val="000000"/>
              </w:rPr>
            </w:pPr>
            <w:r w:rsidRPr="00B348FD">
              <w:rPr>
                <w:rFonts w:eastAsia="Calibri" w:cs="Arial"/>
              </w:rPr>
              <w:t xml:space="preserve">Service satisfaction measure e.g. </w:t>
            </w:r>
            <w:r>
              <w:rPr>
                <w:rFonts w:eastAsia="Calibri" w:cs="Arial"/>
              </w:rPr>
              <w:t xml:space="preserve">More than 80% </w:t>
            </w:r>
            <w:r w:rsidRPr="00B348FD">
              <w:rPr>
                <w:rFonts w:eastAsia="Calibri" w:cs="Arial"/>
              </w:rPr>
              <w:t xml:space="preserve">of customers </w:t>
            </w:r>
            <w:r w:rsidR="00B235D1">
              <w:rPr>
                <w:rFonts w:eastAsia="Calibri" w:cs="Arial"/>
              </w:rPr>
              <w:t>satisfied w</w:t>
            </w:r>
            <w:r w:rsidRPr="00B348FD">
              <w:rPr>
                <w:rFonts w:eastAsia="Calibri" w:cs="Arial"/>
              </w:rPr>
              <w:t xml:space="preserve">ith the service they receive from the council </w:t>
            </w:r>
            <w:r>
              <w:rPr>
                <w:rFonts w:eastAsia="Calibri" w:cs="Arial"/>
              </w:rPr>
              <w:t>(measure via mobile survey, star rating or another quick response method)</w:t>
            </w:r>
          </w:p>
        </w:tc>
        <w:tc>
          <w:tcPr>
            <w:tcW w:w="1702" w:type="dxa"/>
            <w:shd w:val="clear" w:color="auto" w:fill="auto"/>
            <w:vAlign w:val="center"/>
          </w:tcPr>
          <w:p w14:paraId="7534D0E0" w14:textId="77777777" w:rsidR="00F11D45" w:rsidRPr="00C72D0F" w:rsidRDefault="00F11D45" w:rsidP="003C0B45">
            <w:pPr>
              <w:jc w:val="center"/>
              <w:rPr>
                <w:rFonts w:eastAsia="Calibri" w:cs="Arial"/>
                <w:bCs/>
                <w:color w:val="000000"/>
              </w:rPr>
            </w:pPr>
            <w:r w:rsidRPr="00C72D0F">
              <w:rPr>
                <w:rFonts w:eastAsia="Calibri" w:cs="Arial"/>
                <w:bCs/>
                <w:color w:val="000000"/>
              </w:rPr>
              <w:t>New</w:t>
            </w:r>
            <w:r>
              <w:rPr>
                <w:rFonts w:eastAsia="Calibri" w:cs="Arial"/>
                <w:bCs/>
                <w:color w:val="000000"/>
              </w:rPr>
              <w:t xml:space="preserve"> – consolidated satisfaction measure to provide more frequent indication</w:t>
            </w:r>
          </w:p>
        </w:tc>
        <w:tc>
          <w:tcPr>
            <w:tcW w:w="1555" w:type="dxa"/>
            <w:shd w:val="clear" w:color="auto" w:fill="auto"/>
            <w:vAlign w:val="center"/>
          </w:tcPr>
          <w:p w14:paraId="063E094E" w14:textId="77777777" w:rsidR="00F11D45" w:rsidRPr="00C72D0F" w:rsidRDefault="00F11D45" w:rsidP="003C0B45">
            <w:pPr>
              <w:jc w:val="center"/>
              <w:rPr>
                <w:rFonts w:eastAsia="Calibri" w:cs="Arial"/>
                <w:bCs/>
                <w:color w:val="000000"/>
              </w:rPr>
            </w:pPr>
            <w:r w:rsidRPr="00C72D0F">
              <w:rPr>
                <w:rFonts w:eastAsia="Calibri" w:cs="Arial"/>
                <w:bCs/>
                <w:color w:val="000000"/>
              </w:rPr>
              <w:t>Quarterly</w:t>
            </w:r>
          </w:p>
        </w:tc>
        <w:tc>
          <w:tcPr>
            <w:tcW w:w="1265" w:type="dxa"/>
            <w:shd w:val="clear" w:color="auto" w:fill="auto"/>
            <w:vAlign w:val="center"/>
          </w:tcPr>
          <w:p w14:paraId="14F7A66B" w14:textId="77777777" w:rsidR="00F11D45" w:rsidRPr="00C72D0F" w:rsidRDefault="00F11D45" w:rsidP="003C0B45">
            <w:pPr>
              <w:jc w:val="center"/>
              <w:rPr>
                <w:rFonts w:eastAsia="Calibri" w:cs="Arial"/>
                <w:color w:val="000000"/>
              </w:rPr>
            </w:pPr>
            <w:r w:rsidRPr="00C72D0F">
              <w:rPr>
                <w:rFonts w:eastAsia="Calibri" w:cs="Arial"/>
                <w:color w:val="000000"/>
              </w:rPr>
              <w:t>Council services</w:t>
            </w:r>
          </w:p>
        </w:tc>
        <w:tc>
          <w:tcPr>
            <w:tcW w:w="1088" w:type="dxa"/>
            <w:shd w:val="clear" w:color="auto" w:fill="auto"/>
            <w:vAlign w:val="center"/>
          </w:tcPr>
          <w:p w14:paraId="7BB8095F" w14:textId="77777777" w:rsidR="00F11D45" w:rsidRPr="00C72D0F" w:rsidRDefault="00F11D45" w:rsidP="003C0B45">
            <w:pPr>
              <w:jc w:val="center"/>
              <w:rPr>
                <w:rFonts w:eastAsia="Calibri" w:cs="Arial"/>
                <w:color w:val="000000"/>
              </w:rPr>
            </w:pPr>
            <w:r w:rsidRPr="00C72D0F">
              <w:rPr>
                <w:rFonts w:eastAsia="Calibri" w:cs="Arial"/>
                <w:color w:val="000000"/>
              </w:rPr>
              <w:t>Baseline</w:t>
            </w:r>
          </w:p>
        </w:tc>
      </w:tr>
      <w:tr w:rsidR="00B235D1" w:rsidRPr="00C72D0F" w14:paraId="16B0CB7E" w14:textId="77777777" w:rsidTr="003C0B45">
        <w:trPr>
          <w:trHeight w:val="537"/>
          <w:jc w:val="center"/>
        </w:trPr>
        <w:tc>
          <w:tcPr>
            <w:tcW w:w="3091" w:type="dxa"/>
            <w:shd w:val="clear" w:color="auto" w:fill="auto"/>
            <w:vAlign w:val="center"/>
          </w:tcPr>
          <w:p w14:paraId="4CB3702B" w14:textId="337856E7" w:rsidR="00B235D1" w:rsidRPr="00B348FD" w:rsidRDefault="00B235D1" w:rsidP="003C0B45">
            <w:pPr>
              <w:rPr>
                <w:rFonts w:eastAsia="Calibri" w:cs="Arial"/>
              </w:rPr>
            </w:pPr>
            <w:r>
              <w:rPr>
                <w:rFonts w:eastAsia="Calibri" w:cs="Arial"/>
              </w:rPr>
              <w:t>Customer service/Gateway indicators of performance?</w:t>
            </w:r>
          </w:p>
        </w:tc>
        <w:tc>
          <w:tcPr>
            <w:tcW w:w="1702" w:type="dxa"/>
            <w:shd w:val="clear" w:color="auto" w:fill="auto"/>
            <w:vAlign w:val="center"/>
          </w:tcPr>
          <w:p w14:paraId="1AE306ED" w14:textId="77777777" w:rsidR="00B235D1" w:rsidRPr="00C72D0F" w:rsidRDefault="00B235D1" w:rsidP="003C0B45">
            <w:pPr>
              <w:jc w:val="center"/>
              <w:rPr>
                <w:rFonts w:eastAsia="Calibri" w:cs="Arial"/>
                <w:bCs/>
                <w:color w:val="000000"/>
              </w:rPr>
            </w:pPr>
          </w:p>
        </w:tc>
        <w:tc>
          <w:tcPr>
            <w:tcW w:w="1555" w:type="dxa"/>
            <w:shd w:val="clear" w:color="auto" w:fill="auto"/>
            <w:vAlign w:val="center"/>
          </w:tcPr>
          <w:p w14:paraId="128D7BC1" w14:textId="77777777" w:rsidR="00B235D1" w:rsidRPr="00C72D0F" w:rsidRDefault="00B235D1" w:rsidP="003C0B45">
            <w:pPr>
              <w:jc w:val="center"/>
              <w:rPr>
                <w:rFonts w:eastAsia="Calibri" w:cs="Arial"/>
                <w:bCs/>
                <w:color w:val="000000"/>
              </w:rPr>
            </w:pPr>
          </w:p>
        </w:tc>
        <w:tc>
          <w:tcPr>
            <w:tcW w:w="1265" w:type="dxa"/>
            <w:shd w:val="clear" w:color="auto" w:fill="auto"/>
            <w:vAlign w:val="center"/>
          </w:tcPr>
          <w:p w14:paraId="58D163CB" w14:textId="77777777" w:rsidR="00B235D1" w:rsidRPr="00C72D0F" w:rsidRDefault="00B235D1" w:rsidP="003C0B45">
            <w:pPr>
              <w:jc w:val="center"/>
              <w:rPr>
                <w:rFonts w:eastAsia="Calibri" w:cs="Arial"/>
                <w:color w:val="000000"/>
              </w:rPr>
            </w:pPr>
          </w:p>
        </w:tc>
        <w:tc>
          <w:tcPr>
            <w:tcW w:w="1088" w:type="dxa"/>
            <w:shd w:val="clear" w:color="auto" w:fill="auto"/>
            <w:vAlign w:val="center"/>
          </w:tcPr>
          <w:p w14:paraId="73EE43ED" w14:textId="77777777" w:rsidR="00B235D1" w:rsidRPr="00C72D0F" w:rsidRDefault="00B235D1" w:rsidP="003C0B45">
            <w:pPr>
              <w:jc w:val="center"/>
              <w:rPr>
                <w:rFonts w:eastAsia="Calibri" w:cs="Arial"/>
                <w:color w:val="000000"/>
              </w:rPr>
            </w:pPr>
          </w:p>
        </w:tc>
      </w:tr>
    </w:tbl>
    <w:p w14:paraId="157A0A74" w14:textId="77777777" w:rsidR="00F11D45" w:rsidRDefault="00F11D45" w:rsidP="00F11D45">
      <w:pPr>
        <w:spacing w:after="160" w:line="259" w:lineRule="auto"/>
        <w:rPr>
          <w:rFonts w:eastAsia="Calibri" w:cs="Arial"/>
          <w:sz w:val="24"/>
          <w:szCs w:val="24"/>
          <w:lang w:val="en-US"/>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1713"/>
        <w:gridCol w:w="6"/>
        <w:gridCol w:w="1551"/>
        <w:gridCol w:w="1101"/>
        <w:gridCol w:w="1143"/>
      </w:tblGrid>
      <w:tr w:rsidR="00F11D45" w:rsidRPr="00B348FD" w14:paraId="5C04704C" w14:textId="77777777" w:rsidTr="00B378D4">
        <w:trPr>
          <w:trHeight w:val="201"/>
          <w:jc w:val="center"/>
        </w:trPr>
        <w:tc>
          <w:tcPr>
            <w:tcW w:w="8793" w:type="dxa"/>
            <w:gridSpan w:val="6"/>
            <w:shd w:val="clear" w:color="auto" w:fill="7030A0"/>
          </w:tcPr>
          <w:p w14:paraId="05EFCFD2" w14:textId="77777777" w:rsidR="00F11D45" w:rsidRPr="00525998" w:rsidRDefault="00F11D45" w:rsidP="003C0B45">
            <w:pPr>
              <w:jc w:val="center"/>
              <w:rPr>
                <w:rFonts w:eastAsia="Calibri" w:cs="Arial"/>
                <w:b/>
                <w:color w:val="FFFFFF"/>
                <w:sz w:val="32"/>
                <w:szCs w:val="32"/>
              </w:rPr>
            </w:pPr>
            <w:r w:rsidRPr="00525998">
              <w:rPr>
                <w:rFonts w:eastAsia="Calibri" w:cs="Arial"/>
                <w:b/>
                <w:color w:val="FFFFFF"/>
                <w:sz w:val="32"/>
                <w:szCs w:val="32"/>
              </w:rPr>
              <w:t>Thriving communities</w:t>
            </w:r>
          </w:p>
        </w:tc>
      </w:tr>
      <w:tr w:rsidR="00F11D45" w:rsidRPr="00C72D0F" w14:paraId="220B2D88" w14:textId="77777777" w:rsidTr="00F11D45">
        <w:trPr>
          <w:trHeight w:val="348"/>
          <w:jc w:val="center"/>
        </w:trPr>
        <w:tc>
          <w:tcPr>
            <w:tcW w:w="3279" w:type="dxa"/>
            <w:shd w:val="clear" w:color="auto" w:fill="FFFFFF"/>
            <w:vAlign w:val="center"/>
          </w:tcPr>
          <w:p w14:paraId="3154F89D" w14:textId="77777777" w:rsidR="00F11D45" w:rsidRPr="00C72D0F" w:rsidRDefault="00F11D45" w:rsidP="003C0B45">
            <w:pPr>
              <w:rPr>
                <w:rFonts w:eastAsia="Calibri" w:cs="Arial"/>
                <w:bCs/>
                <w:color w:val="000000"/>
              </w:rPr>
            </w:pPr>
            <w:r w:rsidRPr="00B348FD">
              <w:rPr>
                <w:rFonts w:eastAsia="Calibri" w:cs="Arial"/>
                <w:b/>
                <w:sz w:val="24"/>
                <w:szCs w:val="24"/>
              </w:rPr>
              <w:t>Indicator</w:t>
            </w:r>
          </w:p>
        </w:tc>
        <w:tc>
          <w:tcPr>
            <w:tcW w:w="1719" w:type="dxa"/>
            <w:gridSpan w:val="2"/>
            <w:shd w:val="clear" w:color="auto" w:fill="FFFFFF"/>
            <w:vAlign w:val="center"/>
          </w:tcPr>
          <w:p w14:paraId="23D2732F" w14:textId="77777777" w:rsidR="00F11D45" w:rsidRPr="00C72D0F" w:rsidRDefault="00F11D45" w:rsidP="003C0B45">
            <w:pPr>
              <w:jc w:val="center"/>
              <w:rPr>
                <w:rFonts w:eastAsia="Calibri" w:cs="Arial"/>
                <w:bCs/>
                <w:color w:val="000000"/>
              </w:rPr>
            </w:pPr>
            <w:r w:rsidRPr="00B348FD">
              <w:rPr>
                <w:rFonts w:eastAsia="Calibri" w:cs="Arial"/>
                <w:b/>
                <w:sz w:val="24"/>
                <w:szCs w:val="24"/>
              </w:rPr>
              <w:t>Status</w:t>
            </w:r>
          </w:p>
        </w:tc>
        <w:tc>
          <w:tcPr>
            <w:tcW w:w="1551" w:type="dxa"/>
            <w:shd w:val="clear" w:color="auto" w:fill="FFFFFF"/>
            <w:vAlign w:val="center"/>
          </w:tcPr>
          <w:p w14:paraId="5B9984E0" w14:textId="77777777" w:rsidR="00F11D45" w:rsidRPr="00C72D0F" w:rsidRDefault="00F11D45" w:rsidP="003C0B45">
            <w:pPr>
              <w:jc w:val="center"/>
              <w:rPr>
                <w:rFonts w:eastAsia="Calibri" w:cs="Arial"/>
                <w:bCs/>
                <w:color w:val="000000"/>
              </w:rPr>
            </w:pPr>
            <w:r w:rsidRPr="00B348FD">
              <w:rPr>
                <w:rFonts w:eastAsia="Calibri" w:cs="Arial"/>
                <w:b/>
                <w:sz w:val="24"/>
                <w:szCs w:val="24"/>
              </w:rPr>
              <w:t>Frequency</w:t>
            </w:r>
          </w:p>
        </w:tc>
        <w:tc>
          <w:tcPr>
            <w:tcW w:w="1101" w:type="dxa"/>
            <w:shd w:val="clear" w:color="auto" w:fill="FFFFFF"/>
            <w:vAlign w:val="center"/>
          </w:tcPr>
          <w:p w14:paraId="2B8B650F" w14:textId="77777777" w:rsidR="00F11D45" w:rsidRPr="00C72D0F" w:rsidRDefault="00F11D45" w:rsidP="003C0B45">
            <w:pPr>
              <w:jc w:val="center"/>
              <w:rPr>
                <w:rFonts w:eastAsia="Calibri" w:cs="Arial"/>
                <w:color w:val="000000"/>
              </w:rPr>
            </w:pPr>
            <w:r w:rsidRPr="00B348FD">
              <w:rPr>
                <w:rFonts w:eastAsia="Calibri" w:cs="Arial"/>
                <w:b/>
                <w:sz w:val="24"/>
                <w:szCs w:val="24"/>
              </w:rPr>
              <w:t>Source</w:t>
            </w:r>
          </w:p>
        </w:tc>
        <w:tc>
          <w:tcPr>
            <w:tcW w:w="1143" w:type="dxa"/>
            <w:shd w:val="clear" w:color="auto" w:fill="FFFFFF"/>
            <w:vAlign w:val="center"/>
          </w:tcPr>
          <w:p w14:paraId="1DB0C891" w14:textId="77777777" w:rsidR="00F11D45" w:rsidRPr="00C72D0F" w:rsidRDefault="00F11D45" w:rsidP="003C0B45">
            <w:pPr>
              <w:jc w:val="center"/>
              <w:rPr>
                <w:rFonts w:eastAsia="Calibri" w:cs="Arial"/>
                <w:color w:val="000000"/>
              </w:rPr>
            </w:pPr>
            <w:r w:rsidRPr="00B348FD">
              <w:rPr>
                <w:rFonts w:eastAsia="Calibri" w:cs="Arial"/>
                <w:b/>
                <w:sz w:val="24"/>
                <w:szCs w:val="24"/>
              </w:rPr>
              <w:t>Target</w:t>
            </w:r>
          </w:p>
        </w:tc>
      </w:tr>
      <w:tr w:rsidR="00F11D45" w:rsidRPr="00B348FD" w14:paraId="18751266" w14:textId="77777777" w:rsidTr="00F11D45">
        <w:trPr>
          <w:trHeight w:val="497"/>
          <w:jc w:val="center"/>
        </w:trPr>
        <w:tc>
          <w:tcPr>
            <w:tcW w:w="3279" w:type="dxa"/>
            <w:shd w:val="clear" w:color="auto" w:fill="auto"/>
            <w:vAlign w:val="center"/>
          </w:tcPr>
          <w:p w14:paraId="21DE7F7E" w14:textId="77777777" w:rsidR="00F11D45" w:rsidRPr="00C72D0F" w:rsidRDefault="00F11D45" w:rsidP="00B235D1">
            <w:pPr>
              <w:spacing w:after="0"/>
              <w:rPr>
                <w:rFonts w:eastAsia="Calibri" w:cs="Arial"/>
                <w:bCs/>
                <w:color w:val="000000"/>
              </w:rPr>
            </w:pPr>
            <w:r w:rsidRPr="00B348FD">
              <w:rPr>
                <w:rFonts w:eastAsia="Calibri" w:cs="Arial"/>
              </w:rPr>
              <w:t>SOAs in worst 10%</w:t>
            </w:r>
            <w:r>
              <w:rPr>
                <w:rFonts w:eastAsia="Calibri" w:cs="Arial"/>
              </w:rPr>
              <w:t xml:space="preserve"> most deprived nationally – currently 3 in bottom 10% and 2 in bottom 5%</w:t>
            </w:r>
          </w:p>
        </w:tc>
        <w:tc>
          <w:tcPr>
            <w:tcW w:w="1713" w:type="dxa"/>
            <w:shd w:val="clear" w:color="auto" w:fill="auto"/>
            <w:vAlign w:val="center"/>
          </w:tcPr>
          <w:p w14:paraId="6FCDCA61"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New</w:t>
            </w:r>
            <w:r>
              <w:rPr>
                <w:rFonts w:eastAsia="Calibri" w:cs="Arial"/>
                <w:bCs/>
                <w:color w:val="000000"/>
              </w:rPr>
              <w:t xml:space="preserve"> – measure of social progress</w:t>
            </w:r>
          </w:p>
        </w:tc>
        <w:tc>
          <w:tcPr>
            <w:tcW w:w="1557" w:type="dxa"/>
            <w:gridSpan w:val="2"/>
            <w:shd w:val="clear" w:color="auto" w:fill="auto"/>
            <w:vAlign w:val="center"/>
          </w:tcPr>
          <w:p w14:paraId="44D9E1A0"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IoMD release</w:t>
            </w:r>
          </w:p>
        </w:tc>
        <w:tc>
          <w:tcPr>
            <w:tcW w:w="1101" w:type="dxa"/>
            <w:shd w:val="clear" w:color="auto" w:fill="auto"/>
            <w:vAlign w:val="center"/>
          </w:tcPr>
          <w:p w14:paraId="75B190A9" w14:textId="77777777" w:rsidR="00F11D45" w:rsidRPr="00C72D0F" w:rsidRDefault="00F11D45" w:rsidP="00B235D1">
            <w:pPr>
              <w:spacing w:after="0"/>
              <w:jc w:val="center"/>
              <w:rPr>
                <w:rFonts w:eastAsia="Calibri" w:cs="Arial"/>
                <w:color w:val="000000"/>
              </w:rPr>
            </w:pPr>
            <w:r w:rsidRPr="00C72D0F">
              <w:rPr>
                <w:rFonts w:eastAsia="Calibri" w:cs="Arial"/>
                <w:color w:val="000000"/>
              </w:rPr>
              <w:t>National</w:t>
            </w:r>
          </w:p>
        </w:tc>
        <w:tc>
          <w:tcPr>
            <w:tcW w:w="1143" w:type="dxa"/>
            <w:shd w:val="clear" w:color="auto" w:fill="auto"/>
            <w:vAlign w:val="center"/>
          </w:tcPr>
          <w:p w14:paraId="3807A5EC" w14:textId="77777777" w:rsidR="00F11D45" w:rsidRPr="00C72D0F" w:rsidRDefault="00F11D45" w:rsidP="00B235D1">
            <w:pPr>
              <w:spacing w:after="0"/>
              <w:jc w:val="center"/>
              <w:rPr>
                <w:rFonts w:eastAsia="Calibri" w:cs="Arial"/>
                <w:color w:val="000000"/>
              </w:rPr>
            </w:pPr>
            <w:r w:rsidRPr="00C72D0F">
              <w:rPr>
                <w:rFonts w:eastAsia="Calibri" w:cs="Arial"/>
                <w:color w:val="000000"/>
              </w:rPr>
              <w:t>Set</w:t>
            </w:r>
          </w:p>
        </w:tc>
      </w:tr>
      <w:tr w:rsidR="00F11D45" w:rsidRPr="00B348FD" w14:paraId="289C40E2" w14:textId="77777777" w:rsidTr="00F11D45">
        <w:trPr>
          <w:trHeight w:val="497"/>
          <w:jc w:val="center"/>
        </w:trPr>
        <w:tc>
          <w:tcPr>
            <w:tcW w:w="3279" w:type="dxa"/>
            <w:shd w:val="clear" w:color="auto" w:fill="auto"/>
            <w:vAlign w:val="center"/>
          </w:tcPr>
          <w:p w14:paraId="5E4F875A" w14:textId="77777777" w:rsidR="00F11D45" w:rsidRPr="00C72D0F" w:rsidRDefault="00F11D45" w:rsidP="003C0B45">
            <w:pPr>
              <w:rPr>
                <w:rFonts w:eastAsia="Calibri" w:cs="Arial"/>
                <w:bCs/>
                <w:color w:val="000000"/>
              </w:rPr>
            </w:pPr>
            <w:r w:rsidRPr="00B348FD">
              <w:rPr>
                <w:rFonts w:eastAsia="Calibri" w:cs="Arial"/>
              </w:rPr>
              <w:t>% population with NVQ level 3 or above</w:t>
            </w:r>
          </w:p>
        </w:tc>
        <w:tc>
          <w:tcPr>
            <w:tcW w:w="1713" w:type="dxa"/>
            <w:shd w:val="clear" w:color="auto" w:fill="auto"/>
            <w:vAlign w:val="center"/>
          </w:tcPr>
          <w:p w14:paraId="2C087FA8"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New</w:t>
            </w:r>
            <w:r>
              <w:rPr>
                <w:rFonts w:eastAsia="Calibri" w:cs="Arial"/>
                <w:bCs/>
                <w:color w:val="000000"/>
              </w:rPr>
              <w:t xml:space="preserve"> – measure of social progress</w:t>
            </w:r>
          </w:p>
        </w:tc>
        <w:tc>
          <w:tcPr>
            <w:tcW w:w="1557" w:type="dxa"/>
            <w:gridSpan w:val="2"/>
            <w:shd w:val="clear" w:color="auto" w:fill="auto"/>
            <w:vAlign w:val="center"/>
          </w:tcPr>
          <w:p w14:paraId="5D162273"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Annual</w:t>
            </w:r>
          </w:p>
        </w:tc>
        <w:tc>
          <w:tcPr>
            <w:tcW w:w="1101" w:type="dxa"/>
            <w:shd w:val="clear" w:color="auto" w:fill="auto"/>
            <w:vAlign w:val="center"/>
          </w:tcPr>
          <w:p w14:paraId="35348E7D" w14:textId="77777777" w:rsidR="00F11D45" w:rsidRPr="00C72D0F" w:rsidRDefault="00F11D45" w:rsidP="00B235D1">
            <w:pPr>
              <w:spacing w:after="0"/>
              <w:jc w:val="center"/>
              <w:rPr>
                <w:rFonts w:eastAsia="Calibri" w:cs="Arial"/>
                <w:color w:val="000000"/>
              </w:rPr>
            </w:pPr>
            <w:r w:rsidRPr="00C72D0F">
              <w:rPr>
                <w:rFonts w:eastAsia="Calibri" w:cs="Arial"/>
                <w:color w:val="000000"/>
              </w:rPr>
              <w:t>National</w:t>
            </w:r>
          </w:p>
        </w:tc>
        <w:tc>
          <w:tcPr>
            <w:tcW w:w="1143" w:type="dxa"/>
            <w:shd w:val="clear" w:color="auto" w:fill="auto"/>
            <w:vAlign w:val="center"/>
          </w:tcPr>
          <w:p w14:paraId="3C4B1CCA" w14:textId="77777777" w:rsidR="00F11D45" w:rsidRPr="00C72D0F" w:rsidRDefault="00F11D45" w:rsidP="00B235D1">
            <w:pPr>
              <w:spacing w:after="0"/>
              <w:jc w:val="center"/>
              <w:rPr>
                <w:rFonts w:eastAsia="Calibri" w:cs="Arial"/>
                <w:color w:val="000000"/>
              </w:rPr>
            </w:pPr>
            <w:r w:rsidRPr="00C72D0F">
              <w:rPr>
                <w:rFonts w:eastAsia="Calibri" w:cs="Arial"/>
                <w:color w:val="000000"/>
              </w:rPr>
              <w:t>Baseline</w:t>
            </w:r>
          </w:p>
        </w:tc>
      </w:tr>
      <w:tr w:rsidR="00F11D45" w:rsidRPr="00B348FD" w14:paraId="47A21B7F" w14:textId="77777777" w:rsidTr="00B235D1">
        <w:trPr>
          <w:trHeight w:val="497"/>
          <w:jc w:val="center"/>
        </w:trPr>
        <w:tc>
          <w:tcPr>
            <w:tcW w:w="3279" w:type="dxa"/>
            <w:shd w:val="clear" w:color="auto" w:fill="auto"/>
            <w:vAlign w:val="center"/>
          </w:tcPr>
          <w:p w14:paraId="0D71ED3B" w14:textId="77777777" w:rsidR="00F11D45" w:rsidRPr="00C72D0F" w:rsidRDefault="00F11D45" w:rsidP="003C0B45">
            <w:pPr>
              <w:rPr>
                <w:rFonts w:eastAsia="Calibri" w:cs="Arial"/>
                <w:bCs/>
                <w:color w:val="000000"/>
              </w:rPr>
            </w:pPr>
            <w:r w:rsidRPr="00B348FD">
              <w:rPr>
                <w:rFonts w:eastAsia="Calibri" w:cs="Arial"/>
              </w:rPr>
              <w:t>Number of residents benefitting from opportunities created by the communities team</w:t>
            </w:r>
          </w:p>
        </w:tc>
        <w:tc>
          <w:tcPr>
            <w:tcW w:w="1713" w:type="dxa"/>
            <w:shd w:val="clear" w:color="auto" w:fill="auto"/>
            <w:vAlign w:val="center"/>
          </w:tcPr>
          <w:p w14:paraId="66A69CB7"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New</w:t>
            </w:r>
            <w:r>
              <w:rPr>
                <w:rFonts w:eastAsia="Calibri" w:cs="Arial"/>
                <w:bCs/>
                <w:color w:val="000000"/>
              </w:rPr>
              <w:t xml:space="preserve"> – measure of community involvement </w:t>
            </w:r>
          </w:p>
        </w:tc>
        <w:tc>
          <w:tcPr>
            <w:tcW w:w="1557" w:type="dxa"/>
            <w:gridSpan w:val="2"/>
            <w:shd w:val="clear" w:color="auto" w:fill="auto"/>
            <w:vAlign w:val="center"/>
          </w:tcPr>
          <w:p w14:paraId="20D6FFBC"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Quarterly</w:t>
            </w:r>
          </w:p>
        </w:tc>
        <w:tc>
          <w:tcPr>
            <w:tcW w:w="1101" w:type="dxa"/>
            <w:shd w:val="clear" w:color="auto" w:fill="auto"/>
            <w:vAlign w:val="center"/>
          </w:tcPr>
          <w:p w14:paraId="731D8E4F" w14:textId="77777777" w:rsidR="00F11D45" w:rsidRPr="00C72D0F" w:rsidRDefault="00F11D45" w:rsidP="00B235D1">
            <w:pPr>
              <w:spacing w:after="0"/>
              <w:jc w:val="center"/>
              <w:rPr>
                <w:rFonts w:eastAsia="Calibri" w:cs="Arial"/>
                <w:color w:val="000000"/>
              </w:rPr>
            </w:pPr>
            <w:r w:rsidRPr="00C72D0F">
              <w:rPr>
                <w:rFonts w:eastAsia="Calibri" w:cs="Arial"/>
                <w:color w:val="000000"/>
              </w:rPr>
              <w:t>Council services</w:t>
            </w:r>
          </w:p>
        </w:tc>
        <w:tc>
          <w:tcPr>
            <w:tcW w:w="1143" w:type="dxa"/>
            <w:shd w:val="clear" w:color="auto" w:fill="auto"/>
            <w:vAlign w:val="center"/>
          </w:tcPr>
          <w:p w14:paraId="4FE963AF" w14:textId="77777777" w:rsidR="00F11D45" w:rsidRPr="00C72D0F" w:rsidRDefault="00F11D45" w:rsidP="00B235D1">
            <w:pPr>
              <w:spacing w:after="0"/>
              <w:jc w:val="center"/>
              <w:rPr>
                <w:rFonts w:eastAsia="Calibri" w:cs="Arial"/>
                <w:color w:val="000000"/>
              </w:rPr>
            </w:pPr>
            <w:r w:rsidRPr="00C72D0F">
              <w:rPr>
                <w:rFonts w:eastAsia="Calibri" w:cs="Arial"/>
                <w:color w:val="000000"/>
              </w:rPr>
              <w:t>Baseline</w:t>
            </w:r>
          </w:p>
        </w:tc>
      </w:tr>
      <w:tr w:rsidR="00F11D45" w:rsidRPr="00B348FD" w14:paraId="52A94FD0" w14:textId="77777777" w:rsidTr="00B235D1">
        <w:trPr>
          <w:trHeight w:val="497"/>
          <w:jc w:val="center"/>
        </w:trPr>
        <w:tc>
          <w:tcPr>
            <w:tcW w:w="3279" w:type="dxa"/>
            <w:shd w:val="clear" w:color="auto" w:fill="auto"/>
            <w:vAlign w:val="center"/>
          </w:tcPr>
          <w:p w14:paraId="3105B8B2" w14:textId="77777777" w:rsidR="00F11D45" w:rsidRPr="00C72D0F" w:rsidRDefault="00F11D45" w:rsidP="003C0B45">
            <w:pPr>
              <w:rPr>
                <w:rFonts w:eastAsia="Calibri" w:cs="Arial"/>
                <w:bCs/>
                <w:color w:val="000000"/>
              </w:rPr>
            </w:pPr>
            <w:r w:rsidRPr="00B348FD">
              <w:rPr>
                <w:rFonts w:eastAsia="Calibri" w:cs="Arial"/>
              </w:rPr>
              <w:t>Number of people who have successfully completed basic digital skills training</w:t>
            </w:r>
          </w:p>
        </w:tc>
        <w:tc>
          <w:tcPr>
            <w:tcW w:w="1713" w:type="dxa"/>
            <w:shd w:val="clear" w:color="auto" w:fill="auto"/>
            <w:vAlign w:val="center"/>
          </w:tcPr>
          <w:p w14:paraId="438B4B2C"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New</w:t>
            </w:r>
            <w:r>
              <w:rPr>
                <w:rFonts w:eastAsia="Calibri" w:cs="Arial"/>
                <w:bCs/>
                <w:color w:val="000000"/>
              </w:rPr>
              <w:t xml:space="preserve"> – measure of digital access and inclusion</w:t>
            </w:r>
          </w:p>
        </w:tc>
        <w:tc>
          <w:tcPr>
            <w:tcW w:w="1557" w:type="dxa"/>
            <w:gridSpan w:val="2"/>
            <w:shd w:val="clear" w:color="auto" w:fill="auto"/>
            <w:vAlign w:val="center"/>
          </w:tcPr>
          <w:p w14:paraId="51CFADE7"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Quarterly</w:t>
            </w:r>
          </w:p>
        </w:tc>
        <w:tc>
          <w:tcPr>
            <w:tcW w:w="1101" w:type="dxa"/>
            <w:shd w:val="clear" w:color="auto" w:fill="auto"/>
            <w:vAlign w:val="center"/>
          </w:tcPr>
          <w:p w14:paraId="274F455F" w14:textId="77777777" w:rsidR="00F11D45" w:rsidRPr="00C72D0F" w:rsidRDefault="00F11D45" w:rsidP="00B235D1">
            <w:pPr>
              <w:spacing w:after="0"/>
              <w:jc w:val="center"/>
              <w:rPr>
                <w:rFonts w:eastAsia="Calibri" w:cs="Arial"/>
                <w:color w:val="000000"/>
              </w:rPr>
            </w:pPr>
            <w:r w:rsidRPr="00C72D0F">
              <w:rPr>
                <w:rFonts w:eastAsia="Calibri" w:cs="Arial"/>
                <w:color w:val="000000"/>
              </w:rPr>
              <w:t>Council services</w:t>
            </w:r>
          </w:p>
        </w:tc>
        <w:tc>
          <w:tcPr>
            <w:tcW w:w="1143" w:type="dxa"/>
            <w:shd w:val="clear" w:color="auto" w:fill="auto"/>
            <w:vAlign w:val="center"/>
          </w:tcPr>
          <w:p w14:paraId="272507CF" w14:textId="77777777" w:rsidR="00F11D45" w:rsidRPr="00C72D0F" w:rsidRDefault="00F11D45" w:rsidP="00B235D1">
            <w:pPr>
              <w:spacing w:after="0"/>
              <w:jc w:val="center"/>
              <w:rPr>
                <w:rFonts w:eastAsia="Calibri" w:cs="Arial"/>
                <w:color w:val="000000"/>
              </w:rPr>
            </w:pPr>
            <w:r w:rsidRPr="00C72D0F">
              <w:rPr>
                <w:rFonts w:eastAsia="Calibri" w:cs="Arial"/>
                <w:color w:val="000000"/>
              </w:rPr>
              <w:t>Baseline</w:t>
            </w:r>
          </w:p>
        </w:tc>
      </w:tr>
      <w:tr w:rsidR="00265428" w:rsidRPr="00B348FD" w14:paraId="019DA82F" w14:textId="77777777" w:rsidTr="00F11D45">
        <w:trPr>
          <w:trHeight w:val="497"/>
          <w:jc w:val="center"/>
        </w:trPr>
        <w:tc>
          <w:tcPr>
            <w:tcW w:w="3279" w:type="dxa"/>
            <w:shd w:val="clear" w:color="auto" w:fill="auto"/>
            <w:vAlign w:val="center"/>
          </w:tcPr>
          <w:p w14:paraId="65F1E56E" w14:textId="3129A7AD" w:rsidR="00265428" w:rsidRPr="00B348FD" w:rsidRDefault="00265428" w:rsidP="003C0B45">
            <w:pPr>
              <w:rPr>
                <w:rFonts w:eastAsia="Calibri" w:cs="Arial"/>
              </w:rPr>
            </w:pPr>
            <w:r>
              <w:rPr>
                <w:rFonts w:eastAsia="Calibri" w:cs="Arial"/>
              </w:rPr>
              <w:t xml:space="preserve">Volunteering Measure? </w:t>
            </w:r>
          </w:p>
        </w:tc>
        <w:tc>
          <w:tcPr>
            <w:tcW w:w="1713" w:type="dxa"/>
            <w:shd w:val="clear" w:color="auto" w:fill="auto"/>
            <w:vAlign w:val="center"/>
          </w:tcPr>
          <w:p w14:paraId="0BFBAAC5" w14:textId="77777777" w:rsidR="00265428" w:rsidRPr="00C72D0F" w:rsidRDefault="00265428" w:rsidP="003C0B45">
            <w:pPr>
              <w:jc w:val="center"/>
              <w:rPr>
                <w:rFonts w:eastAsia="Calibri" w:cs="Arial"/>
                <w:bCs/>
                <w:color w:val="000000"/>
              </w:rPr>
            </w:pPr>
          </w:p>
        </w:tc>
        <w:tc>
          <w:tcPr>
            <w:tcW w:w="1557" w:type="dxa"/>
            <w:gridSpan w:val="2"/>
            <w:shd w:val="clear" w:color="auto" w:fill="auto"/>
            <w:vAlign w:val="center"/>
          </w:tcPr>
          <w:p w14:paraId="50D2FA11" w14:textId="77777777" w:rsidR="00265428" w:rsidRPr="00C72D0F" w:rsidRDefault="00265428" w:rsidP="003C0B45">
            <w:pPr>
              <w:jc w:val="center"/>
              <w:rPr>
                <w:rFonts w:eastAsia="Calibri" w:cs="Arial"/>
                <w:bCs/>
                <w:color w:val="000000"/>
              </w:rPr>
            </w:pPr>
          </w:p>
        </w:tc>
        <w:tc>
          <w:tcPr>
            <w:tcW w:w="1101" w:type="dxa"/>
            <w:shd w:val="clear" w:color="auto" w:fill="auto"/>
          </w:tcPr>
          <w:p w14:paraId="48D04859" w14:textId="77777777" w:rsidR="00265428" w:rsidRPr="00C72D0F" w:rsidRDefault="00265428" w:rsidP="003C0B45">
            <w:pPr>
              <w:jc w:val="center"/>
              <w:rPr>
                <w:rFonts w:eastAsia="Calibri" w:cs="Arial"/>
                <w:color w:val="000000"/>
              </w:rPr>
            </w:pPr>
          </w:p>
        </w:tc>
        <w:tc>
          <w:tcPr>
            <w:tcW w:w="1143" w:type="dxa"/>
            <w:shd w:val="clear" w:color="auto" w:fill="auto"/>
            <w:vAlign w:val="center"/>
          </w:tcPr>
          <w:p w14:paraId="797466EE" w14:textId="77777777" w:rsidR="00265428" w:rsidRPr="00C72D0F" w:rsidRDefault="00265428" w:rsidP="003C0B45">
            <w:pPr>
              <w:jc w:val="center"/>
              <w:rPr>
                <w:rFonts w:eastAsia="Calibri" w:cs="Arial"/>
                <w:color w:val="000000"/>
              </w:rPr>
            </w:pPr>
          </w:p>
        </w:tc>
      </w:tr>
      <w:tr w:rsidR="00F11D45" w:rsidRPr="00B348FD" w14:paraId="2D59CD2A" w14:textId="77777777" w:rsidTr="00F11D45">
        <w:trPr>
          <w:trHeight w:val="497"/>
          <w:jc w:val="center"/>
        </w:trPr>
        <w:tc>
          <w:tcPr>
            <w:tcW w:w="3279" w:type="dxa"/>
            <w:shd w:val="clear" w:color="auto" w:fill="auto"/>
            <w:vAlign w:val="center"/>
          </w:tcPr>
          <w:p w14:paraId="4467C092" w14:textId="77777777" w:rsidR="00F11D45" w:rsidRPr="00B348FD" w:rsidRDefault="00F11D45" w:rsidP="003C0B45">
            <w:pPr>
              <w:rPr>
                <w:rFonts w:eastAsia="Calibri" w:cs="Arial"/>
              </w:rPr>
            </w:pPr>
            <w:r w:rsidRPr="00B348FD">
              <w:rPr>
                <w:rFonts w:eastAsia="Calibri" w:cs="Arial"/>
              </w:rPr>
              <w:t xml:space="preserve">% of people who feel they belong to their local area </w:t>
            </w:r>
          </w:p>
        </w:tc>
        <w:tc>
          <w:tcPr>
            <w:tcW w:w="1713" w:type="dxa"/>
            <w:shd w:val="clear" w:color="auto" w:fill="auto"/>
            <w:vAlign w:val="center"/>
          </w:tcPr>
          <w:p w14:paraId="5B536AFE"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Existing</w:t>
            </w:r>
          </w:p>
        </w:tc>
        <w:tc>
          <w:tcPr>
            <w:tcW w:w="1557" w:type="dxa"/>
            <w:gridSpan w:val="2"/>
            <w:shd w:val="clear" w:color="auto" w:fill="auto"/>
            <w:vAlign w:val="center"/>
          </w:tcPr>
          <w:p w14:paraId="2A3C76D4"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Every 2 years</w:t>
            </w:r>
          </w:p>
        </w:tc>
        <w:tc>
          <w:tcPr>
            <w:tcW w:w="1101" w:type="dxa"/>
            <w:shd w:val="clear" w:color="auto" w:fill="auto"/>
            <w:vAlign w:val="center"/>
          </w:tcPr>
          <w:p w14:paraId="6CA773B6" w14:textId="77777777" w:rsidR="00F11D45" w:rsidRPr="00C72D0F" w:rsidRDefault="00F11D45" w:rsidP="00B235D1">
            <w:pPr>
              <w:spacing w:after="0"/>
              <w:jc w:val="center"/>
              <w:rPr>
                <w:rFonts w:eastAsia="Calibri" w:cs="Arial"/>
                <w:color w:val="000000"/>
              </w:rPr>
            </w:pPr>
            <w:r w:rsidRPr="00B348FD">
              <w:rPr>
                <w:rFonts w:eastAsia="Calibri" w:cs="Arial"/>
              </w:rPr>
              <w:t>Resident Survey</w:t>
            </w:r>
          </w:p>
        </w:tc>
        <w:tc>
          <w:tcPr>
            <w:tcW w:w="1143" w:type="dxa"/>
            <w:shd w:val="clear" w:color="auto" w:fill="auto"/>
            <w:vAlign w:val="center"/>
          </w:tcPr>
          <w:p w14:paraId="6F0EFF01" w14:textId="77777777" w:rsidR="00F11D45" w:rsidRPr="00B348FD" w:rsidRDefault="00F11D45" w:rsidP="00B235D1">
            <w:pPr>
              <w:spacing w:after="0"/>
              <w:jc w:val="center"/>
              <w:rPr>
                <w:rFonts w:eastAsia="Calibri" w:cs="Arial"/>
              </w:rPr>
            </w:pPr>
            <w:r w:rsidRPr="00C72D0F">
              <w:rPr>
                <w:rFonts w:eastAsia="Calibri" w:cs="Arial"/>
                <w:color w:val="000000"/>
              </w:rPr>
              <w:t>Set</w:t>
            </w:r>
          </w:p>
        </w:tc>
      </w:tr>
      <w:tr w:rsidR="00F11D45" w:rsidRPr="00B348FD" w14:paraId="2DFCD1BA" w14:textId="77777777" w:rsidTr="00F11D45">
        <w:trPr>
          <w:trHeight w:val="497"/>
          <w:jc w:val="center"/>
        </w:trPr>
        <w:tc>
          <w:tcPr>
            <w:tcW w:w="3279" w:type="dxa"/>
            <w:shd w:val="clear" w:color="auto" w:fill="auto"/>
            <w:vAlign w:val="center"/>
          </w:tcPr>
          <w:p w14:paraId="69208B36" w14:textId="77777777" w:rsidR="00F11D45" w:rsidRPr="00B348FD" w:rsidRDefault="00F11D45" w:rsidP="003C0B45">
            <w:pPr>
              <w:rPr>
                <w:rFonts w:eastAsia="Calibri" w:cs="Arial"/>
              </w:rPr>
            </w:pPr>
            <w:r w:rsidRPr="00B348FD">
              <w:rPr>
                <w:rFonts w:eastAsia="Calibri" w:cs="Arial"/>
              </w:rPr>
              <w:t>% of people who feel involved in the local area and decision making</w:t>
            </w:r>
          </w:p>
        </w:tc>
        <w:tc>
          <w:tcPr>
            <w:tcW w:w="1713" w:type="dxa"/>
            <w:shd w:val="clear" w:color="auto" w:fill="auto"/>
            <w:vAlign w:val="center"/>
          </w:tcPr>
          <w:p w14:paraId="20899759"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Existing</w:t>
            </w:r>
          </w:p>
        </w:tc>
        <w:tc>
          <w:tcPr>
            <w:tcW w:w="1557" w:type="dxa"/>
            <w:gridSpan w:val="2"/>
            <w:shd w:val="clear" w:color="auto" w:fill="auto"/>
            <w:vAlign w:val="center"/>
          </w:tcPr>
          <w:p w14:paraId="597FE70E"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Every 2 years</w:t>
            </w:r>
          </w:p>
        </w:tc>
        <w:tc>
          <w:tcPr>
            <w:tcW w:w="1101" w:type="dxa"/>
            <w:shd w:val="clear" w:color="auto" w:fill="auto"/>
            <w:vAlign w:val="center"/>
          </w:tcPr>
          <w:p w14:paraId="1ACFE6FE" w14:textId="77777777" w:rsidR="00F11D45" w:rsidRPr="00B348FD" w:rsidRDefault="00F11D45" w:rsidP="00B235D1">
            <w:pPr>
              <w:spacing w:after="0"/>
              <w:jc w:val="center"/>
              <w:rPr>
                <w:rFonts w:eastAsia="Calibri" w:cs="Arial"/>
              </w:rPr>
            </w:pPr>
            <w:r w:rsidRPr="00B348FD">
              <w:rPr>
                <w:rFonts w:eastAsia="Calibri" w:cs="Arial"/>
              </w:rPr>
              <w:t>Resident Survey</w:t>
            </w:r>
          </w:p>
        </w:tc>
        <w:tc>
          <w:tcPr>
            <w:tcW w:w="1143" w:type="dxa"/>
            <w:shd w:val="clear" w:color="auto" w:fill="auto"/>
            <w:vAlign w:val="center"/>
          </w:tcPr>
          <w:p w14:paraId="34DD6F1F" w14:textId="77777777" w:rsidR="00F11D45" w:rsidRPr="00B348FD" w:rsidRDefault="00F11D45" w:rsidP="00B235D1">
            <w:pPr>
              <w:spacing w:after="0"/>
              <w:jc w:val="center"/>
              <w:rPr>
                <w:rFonts w:eastAsia="Calibri" w:cs="Arial"/>
              </w:rPr>
            </w:pPr>
            <w:r w:rsidRPr="00C72D0F">
              <w:rPr>
                <w:rFonts w:eastAsia="Calibri" w:cs="Arial"/>
                <w:color w:val="000000"/>
              </w:rPr>
              <w:t>Set</w:t>
            </w:r>
          </w:p>
        </w:tc>
      </w:tr>
      <w:tr w:rsidR="00F11D45" w:rsidRPr="00B348FD" w14:paraId="0C52EC04" w14:textId="77777777" w:rsidTr="00F11D45">
        <w:trPr>
          <w:trHeight w:val="497"/>
          <w:jc w:val="center"/>
        </w:trPr>
        <w:tc>
          <w:tcPr>
            <w:tcW w:w="3279" w:type="dxa"/>
            <w:shd w:val="clear" w:color="auto" w:fill="auto"/>
            <w:vAlign w:val="center"/>
          </w:tcPr>
          <w:p w14:paraId="5706A1C3" w14:textId="77777777" w:rsidR="00F11D45" w:rsidRPr="00B348FD" w:rsidRDefault="00F11D45" w:rsidP="003C0B45">
            <w:pPr>
              <w:rPr>
                <w:rFonts w:eastAsia="Calibri" w:cs="Arial"/>
              </w:rPr>
            </w:pPr>
            <w:r w:rsidRPr="00B348FD">
              <w:rPr>
                <w:rFonts w:eastAsia="Calibri" w:cs="Arial"/>
              </w:rPr>
              <w:t>% of people who think the Council acts on the concerns of local resident</w:t>
            </w:r>
          </w:p>
        </w:tc>
        <w:tc>
          <w:tcPr>
            <w:tcW w:w="1713" w:type="dxa"/>
            <w:shd w:val="clear" w:color="auto" w:fill="auto"/>
            <w:vAlign w:val="center"/>
          </w:tcPr>
          <w:p w14:paraId="3478A3D6"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Existing</w:t>
            </w:r>
          </w:p>
        </w:tc>
        <w:tc>
          <w:tcPr>
            <w:tcW w:w="1557" w:type="dxa"/>
            <w:gridSpan w:val="2"/>
            <w:shd w:val="clear" w:color="auto" w:fill="auto"/>
            <w:vAlign w:val="center"/>
          </w:tcPr>
          <w:p w14:paraId="13321519"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Every 2 years</w:t>
            </w:r>
          </w:p>
        </w:tc>
        <w:tc>
          <w:tcPr>
            <w:tcW w:w="1101" w:type="dxa"/>
            <w:shd w:val="clear" w:color="auto" w:fill="auto"/>
            <w:vAlign w:val="center"/>
          </w:tcPr>
          <w:p w14:paraId="03601715" w14:textId="77777777" w:rsidR="00F11D45" w:rsidRPr="00B348FD" w:rsidRDefault="00F11D45" w:rsidP="00B235D1">
            <w:pPr>
              <w:spacing w:after="0"/>
              <w:jc w:val="center"/>
              <w:rPr>
                <w:rFonts w:eastAsia="Calibri" w:cs="Arial"/>
              </w:rPr>
            </w:pPr>
            <w:r w:rsidRPr="00B348FD">
              <w:rPr>
                <w:rFonts w:eastAsia="Calibri" w:cs="Arial"/>
              </w:rPr>
              <w:t>Resident Survey</w:t>
            </w:r>
          </w:p>
        </w:tc>
        <w:tc>
          <w:tcPr>
            <w:tcW w:w="1143" w:type="dxa"/>
            <w:shd w:val="clear" w:color="auto" w:fill="auto"/>
            <w:vAlign w:val="center"/>
          </w:tcPr>
          <w:p w14:paraId="1862408C" w14:textId="77777777" w:rsidR="00F11D45" w:rsidRPr="00B348FD" w:rsidRDefault="00F11D45" w:rsidP="00B235D1">
            <w:pPr>
              <w:spacing w:after="0"/>
              <w:jc w:val="center"/>
              <w:rPr>
                <w:rFonts w:eastAsia="Calibri" w:cs="Arial"/>
              </w:rPr>
            </w:pPr>
            <w:r w:rsidRPr="00C72D0F">
              <w:rPr>
                <w:rFonts w:eastAsia="Calibri" w:cs="Arial"/>
                <w:color w:val="000000"/>
              </w:rPr>
              <w:t>Set</w:t>
            </w:r>
          </w:p>
        </w:tc>
      </w:tr>
    </w:tbl>
    <w:p w14:paraId="70A35CFE" w14:textId="29986E95" w:rsidR="00F11D45" w:rsidRDefault="00F11D45" w:rsidP="00F11D45">
      <w:pPr>
        <w:rPr>
          <w:b/>
          <w:bCs/>
          <w:lang w:val="en-US"/>
        </w:rPr>
      </w:pPr>
    </w:p>
    <w:p w14:paraId="57D722D8" w14:textId="736094B4" w:rsidR="0088592C" w:rsidRDefault="0088592C" w:rsidP="00F11D45">
      <w:pPr>
        <w:rPr>
          <w:b/>
          <w:bCs/>
          <w:lang w:val="en-US"/>
        </w:rPr>
      </w:pPr>
    </w:p>
    <w:p w14:paraId="5B35AE3B" w14:textId="77777777" w:rsidR="0088592C" w:rsidRDefault="0088592C" w:rsidP="00F11D45">
      <w:pPr>
        <w:rPr>
          <w:b/>
          <w:bCs/>
          <w:lang w:val="en-US"/>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980"/>
        <w:gridCol w:w="1559"/>
        <w:gridCol w:w="1039"/>
        <w:gridCol w:w="1096"/>
      </w:tblGrid>
      <w:tr w:rsidR="00F11D45" w:rsidRPr="00B348FD" w14:paraId="3D3BA886" w14:textId="77777777" w:rsidTr="00B235D1">
        <w:trPr>
          <w:trHeight w:val="198"/>
          <w:jc w:val="center"/>
        </w:trPr>
        <w:tc>
          <w:tcPr>
            <w:tcW w:w="8934" w:type="dxa"/>
            <w:gridSpan w:val="5"/>
            <w:shd w:val="clear" w:color="auto" w:fill="70AD47" w:themeFill="accent6"/>
          </w:tcPr>
          <w:p w14:paraId="46336878" w14:textId="77777777" w:rsidR="00F11D45" w:rsidRPr="00525998" w:rsidRDefault="00F11D45" w:rsidP="003C0B45">
            <w:pPr>
              <w:jc w:val="center"/>
              <w:rPr>
                <w:rFonts w:eastAsia="Calibri" w:cs="Arial"/>
                <w:b/>
                <w:color w:val="FFFFFF"/>
                <w:sz w:val="32"/>
                <w:szCs w:val="32"/>
              </w:rPr>
            </w:pPr>
            <w:r w:rsidRPr="00525998">
              <w:rPr>
                <w:rFonts w:eastAsia="Calibri" w:cs="Arial"/>
                <w:b/>
                <w:color w:val="FFFFFF"/>
                <w:sz w:val="32"/>
                <w:szCs w:val="32"/>
              </w:rPr>
              <w:lastRenderedPageBreak/>
              <w:t>A fair local economy that works for everyone</w:t>
            </w:r>
          </w:p>
        </w:tc>
      </w:tr>
      <w:tr w:rsidR="00F11D45" w:rsidRPr="00C72D0F" w14:paraId="7D3C8ED0" w14:textId="77777777" w:rsidTr="00B235D1">
        <w:trPr>
          <w:trHeight w:val="150"/>
          <w:jc w:val="center"/>
        </w:trPr>
        <w:tc>
          <w:tcPr>
            <w:tcW w:w="3260" w:type="dxa"/>
            <w:shd w:val="clear" w:color="auto" w:fill="FFFFFF"/>
            <w:vAlign w:val="center"/>
          </w:tcPr>
          <w:p w14:paraId="34BCE9DB" w14:textId="77777777" w:rsidR="00F11D45" w:rsidRPr="00C72D0F" w:rsidRDefault="00F11D45" w:rsidP="003C0B45">
            <w:pPr>
              <w:rPr>
                <w:rFonts w:eastAsia="Calibri" w:cs="Arial"/>
                <w:bCs/>
                <w:color w:val="000000"/>
              </w:rPr>
            </w:pPr>
            <w:r w:rsidRPr="00B348FD">
              <w:rPr>
                <w:rFonts w:eastAsia="Calibri" w:cs="Arial"/>
                <w:b/>
                <w:sz w:val="24"/>
                <w:szCs w:val="24"/>
              </w:rPr>
              <w:t>Indicator</w:t>
            </w:r>
          </w:p>
        </w:tc>
        <w:tc>
          <w:tcPr>
            <w:tcW w:w="1980" w:type="dxa"/>
            <w:shd w:val="clear" w:color="auto" w:fill="FFFFFF"/>
            <w:vAlign w:val="center"/>
          </w:tcPr>
          <w:p w14:paraId="4E6453D8" w14:textId="77777777" w:rsidR="00F11D45" w:rsidRPr="00C72D0F" w:rsidRDefault="00F11D45" w:rsidP="003C0B45">
            <w:pPr>
              <w:jc w:val="center"/>
              <w:rPr>
                <w:rFonts w:eastAsia="Calibri" w:cs="Arial"/>
                <w:bCs/>
                <w:color w:val="000000"/>
              </w:rPr>
            </w:pPr>
            <w:r w:rsidRPr="00B348FD">
              <w:rPr>
                <w:rFonts w:eastAsia="Calibri" w:cs="Arial"/>
                <w:b/>
                <w:sz w:val="24"/>
                <w:szCs w:val="24"/>
              </w:rPr>
              <w:t>Status</w:t>
            </w:r>
          </w:p>
        </w:tc>
        <w:tc>
          <w:tcPr>
            <w:tcW w:w="1559" w:type="dxa"/>
            <w:shd w:val="clear" w:color="auto" w:fill="FFFFFF"/>
            <w:vAlign w:val="center"/>
          </w:tcPr>
          <w:p w14:paraId="79F164C6" w14:textId="77777777" w:rsidR="00F11D45" w:rsidRPr="00C72D0F" w:rsidRDefault="00F11D45" w:rsidP="003C0B45">
            <w:pPr>
              <w:jc w:val="center"/>
              <w:rPr>
                <w:rFonts w:eastAsia="Calibri" w:cs="Arial"/>
                <w:bCs/>
                <w:color w:val="000000"/>
              </w:rPr>
            </w:pPr>
            <w:r w:rsidRPr="00B348FD">
              <w:rPr>
                <w:rFonts w:eastAsia="Calibri" w:cs="Arial"/>
                <w:b/>
                <w:sz w:val="24"/>
                <w:szCs w:val="24"/>
              </w:rPr>
              <w:t>Frequency</w:t>
            </w:r>
          </w:p>
        </w:tc>
        <w:tc>
          <w:tcPr>
            <w:tcW w:w="1039" w:type="dxa"/>
            <w:shd w:val="clear" w:color="auto" w:fill="FFFFFF"/>
            <w:vAlign w:val="center"/>
          </w:tcPr>
          <w:p w14:paraId="3CB401EE" w14:textId="77777777" w:rsidR="00F11D45" w:rsidRPr="00C72D0F" w:rsidRDefault="00F11D45" w:rsidP="003C0B45">
            <w:pPr>
              <w:jc w:val="center"/>
              <w:rPr>
                <w:rFonts w:eastAsia="Calibri" w:cs="Arial"/>
                <w:color w:val="000000"/>
              </w:rPr>
            </w:pPr>
            <w:r w:rsidRPr="00B348FD">
              <w:rPr>
                <w:rFonts w:eastAsia="Calibri" w:cs="Arial"/>
                <w:b/>
                <w:sz w:val="24"/>
                <w:szCs w:val="24"/>
              </w:rPr>
              <w:t>Source</w:t>
            </w:r>
          </w:p>
        </w:tc>
        <w:tc>
          <w:tcPr>
            <w:tcW w:w="1096" w:type="dxa"/>
            <w:shd w:val="clear" w:color="auto" w:fill="FFFFFF"/>
            <w:vAlign w:val="center"/>
          </w:tcPr>
          <w:p w14:paraId="60BAE6FE" w14:textId="77777777" w:rsidR="00F11D45" w:rsidRPr="00C72D0F" w:rsidRDefault="00F11D45" w:rsidP="003C0B45">
            <w:pPr>
              <w:jc w:val="center"/>
              <w:rPr>
                <w:rFonts w:eastAsia="Calibri" w:cs="Arial"/>
                <w:color w:val="000000"/>
              </w:rPr>
            </w:pPr>
            <w:r w:rsidRPr="00B348FD">
              <w:rPr>
                <w:rFonts w:eastAsia="Calibri" w:cs="Arial"/>
                <w:b/>
                <w:sz w:val="24"/>
                <w:szCs w:val="24"/>
              </w:rPr>
              <w:t>Target</w:t>
            </w:r>
          </w:p>
        </w:tc>
      </w:tr>
      <w:tr w:rsidR="00F11D45" w:rsidRPr="00C72D0F" w14:paraId="4306118B" w14:textId="77777777" w:rsidTr="00B235D1">
        <w:trPr>
          <w:trHeight w:val="604"/>
          <w:jc w:val="center"/>
        </w:trPr>
        <w:tc>
          <w:tcPr>
            <w:tcW w:w="3260" w:type="dxa"/>
            <w:shd w:val="clear" w:color="auto" w:fill="auto"/>
            <w:vAlign w:val="center"/>
          </w:tcPr>
          <w:p w14:paraId="173FBB06" w14:textId="77777777" w:rsidR="00F11D45" w:rsidRPr="00C72D0F" w:rsidRDefault="00F11D45" w:rsidP="003C0B45">
            <w:pPr>
              <w:rPr>
                <w:rFonts w:eastAsia="Calibri" w:cs="Arial"/>
                <w:bCs/>
                <w:color w:val="000000"/>
              </w:rPr>
            </w:pPr>
            <w:r w:rsidRPr="00B348FD">
              <w:rPr>
                <w:rFonts w:eastAsia="Calibri" w:cs="Arial"/>
                <w:bCs/>
                <w:color w:val="000000"/>
              </w:rPr>
              <w:t>Social value measure – to be determined based on social value policy/social value portal</w:t>
            </w:r>
          </w:p>
        </w:tc>
        <w:tc>
          <w:tcPr>
            <w:tcW w:w="1980" w:type="dxa"/>
            <w:shd w:val="clear" w:color="auto" w:fill="auto"/>
            <w:vAlign w:val="center"/>
          </w:tcPr>
          <w:p w14:paraId="02F69998" w14:textId="77777777" w:rsidR="00F11D45" w:rsidRPr="00C72D0F" w:rsidRDefault="00F11D45" w:rsidP="003C0B45">
            <w:pPr>
              <w:jc w:val="center"/>
              <w:rPr>
                <w:rFonts w:eastAsia="Calibri" w:cs="Arial"/>
                <w:bCs/>
                <w:color w:val="000000"/>
              </w:rPr>
            </w:pPr>
            <w:r w:rsidRPr="00C72D0F">
              <w:rPr>
                <w:rFonts w:eastAsia="Calibri" w:cs="Arial"/>
                <w:bCs/>
                <w:color w:val="000000"/>
              </w:rPr>
              <w:t>New</w:t>
            </w:r>
            <w:r>
              <w:rPr>
                <w:rFonts w:eastAsia="Calibri" w:cs="Arial"/>
                <w:bCs/>
                <w:color w:val="000000"/>
              </w:rPr>
              <w:t xml:space="preserve"> – measure of council progress in promoting social value</w:t>
            </w:r>
          </w:p>
        </w:tc>
        <w:tc>
          <w:tcPr>
            <w:tcW w:w="1559" w:type="dxa"/>
            <w:shd w:val="clear" w:color="auto" w:fill="auto"/>
            <w:vAlign w:val="center"/>
          </w:tcPr>
          <w:p w14:paraId="496F097A" w14:textId="77777777" w:rsidR="00F11D45" w:rsidRPr="00C72D0F" w:rsidRDefault="00F11D45" w:rsidP="003C0B45">
            <w:pPr>
              <w:jc w:val="center"/>
              <w:rPr>
                <w:rFonts w:eastAsia="Calibri" w:cs="Arial"/>
                <w:bCs/>
                <w:color w:val="000000"/>
              </w:rPr>
            </w:pPr>
            <w:r w:rsidRPr="00C72D0F">
              <w:rPr>
                <w:rFonts w:eastAsia="Calibri" w:cs="Arial"/>
                <w:bCs/>
                <w:color w:val="000000"/>
              </w:rPr>
              <w:t>Quarterly</w:t>
            </w:r>
          </w:p>
        </w:tc>
        <w:tc>
          <w:tcPr>
            <w:tcW w:w="1039" w:type="dxa"/>
            <w:shd w:val="clear" w:color="auto" w:fill="auto"/>
            <w:vAlign w:val="center"/>
          </w:tcPr>
          <w:p w14:paraId="43CB5C13" w14:textId="77777777" w:rsidR="00F11D45" w:rsidRPr="00C72D0F" w:rsidRDefault="00F11D45" w:rsidP="003C0B45">
            <w:pPr>
              <w:jc w:val="center"/>
              <w:rPr>
                <w:rFonts w:eastAsia="Calibri" w:cs="Arial"/>
                <w:color w:val="000000"/>
              </w:rPr>
            </w:pPr>
            <w:r w:rsidRPr="00C72D0F">
              <w:rPr>
                <w:rFonts w:eastAsia="Calibri" w:cs="Arial"/>
                <w:color w:val="000000"/>
              </w:rPr>
              <w:t>Council services</w:t>
            </w:r>
          </w:p>
        </w:tc>
        <w:tc>
          <w:tcPr>
            <w:tcW w:w="1096" w:type="dxa"/>
            <w:shd w:val="clear" w:color="auto" w:fill="auto"/>
            <w:vAlign w:val="center"/>
          </w:tcPr>
          <w:p w14:paraId="6B980BB5" w14:textId="77777777" w:rsidR="00F11D45" w:rsidRPr="00C72D0F" w:rsidRDefault="00F11D45" w:rsidP="003C0B45">
            <w:pPr>
              <w:jc w:val="center"/>
              <w:rPr>
                <w:rFonts w:eastAsia="Calibri" w:cs="Arial"/>
                <w:color w:val="000000"/>
              </w:rPr>
            </w:pPr>
            <w:r w:rsidRPr="00C72D0F">
              <w:rPr>
                <w:rFonts w:eastAsia="Calibri" w:cs="Arial"/>
                <w:color w:val="000000"/>
              </w:rPr>
              <w:t>Baseline</w:t>
            </w:r>
          </w:p>
        </w:tc>
      </w:tr>
      <w:tr w:rsidR="00F11D45" w:rsidRPr="00C72D0F" w14:paraId="7259C299" w14:textId="77777777" w:rsidTr="00B235D1">
        <w:trPr>
          <w:trHeight w:val="693"/>
          <w:jc w:val="center"/>
        </w:trPr>
        <w:tc>
          <w:tcPr>
            <w:tcW w:w="3260" w:type="dxa"/>
            <w:shd w:val="clear" w:color="auto" w:fill="auto"/>
            <w:vAlign w:val="center"/>
          </w:tcPr>
          <w:p w14:paraId="5ADBE5D3" w14:textId="77777777" w:rsidR="00F11D45" w:rsidRPr="00C72D0F" w:rsidRDefault="00F11D45" w:rsidP="003C0B45">
            <w:pPr>
              <w:rPr>
                <w:rFonts w:eastAsia="Calibri" w:cs="Arial"/>
                <w:bCs/>
                <w:color w:val="000000"/>
              </w:rPr>
            </w:pPr>
            <w:r w:rsidRPr="00B348FD">
              <w:rPr>
                <w:rFonts w:eastAsia="Calibri" w:cs="Arial"/>
              </w:rPr>
              <w:t xml:space="preserve">Overall employment rate greater than North West average </w:t>
            </w:r>
          </w:p>
        </w:tc>
        <w:tc>
          <w:tcPr>
            <w:tcW w:w="1980" w:type="dxa"/>
            <w:shd w:val="clear" w:color="auto" w:fill="auto"/>
            <w:vAlign w:val="center"/>
          </w:tcPr>
          <w:p w14:paraId="410CB1CF" w14:textId="77777777" w:rsidR="00F11D45" w:rsidRPr="00C72D0F" w:rsidRDefault="00F11D45" w:rsidP="003C0B45">
            <w:pPr>
              <w:jc w:val="center"/>
              <w:rPr>
                <w:rFonts w:eastAsia="Calibri" w:cs="Arial"/>
                <w:bCs/>
                <w:color w:val="000000"/>
              </w:rPr>
            </w:pPr>
            <w:r w:rsidRPr="00C72D0F">
              <w:rPr>
                <w:rFonts w:eastAsia="Calibri" w:cs="Arial"/>
                <w:bCs/>
                <w:color w:val="000000"/>
              </w:rPr>
              <w:t>New</w:t>
            </w:r>
            <w:r>
              <w:rPr>
                <w:rFonts w:eastAsia="Calibri" w:cs="Arial"/>
                <w:bCs/>
                <w:color w:val="000000"/>
              </w:rPr>
              <w:t xml:space="preserve"> – social progress measure</w:t>
            </w:r>
          </w:p>
        </w:tc>
        <w:tc>
          <w:tcPr>
            <w:tcW w:w="1559" w:type="dxa"/>
            <w:shd w:val="clear" w:color="auto" w:fill="auto"/>
            <w:vAlign w:val="center"/>
          </w:tcPr>
          <w:p w14:paraId="1F0E2A18" w14:textId="77777777" w:rsidR="00F11D45" w:rsidRPr="00C72D0F" w:rsidRDefault="00F11D45" w:rsidP="003C0B45">
            <w:pPr>
              <w:jc w:val="center"/>
              <w:rPr>
                <w:rFonts w:eastAsia="Calibri" w:cs="Arial"/>
                <w:bCs/>
                <w:color w:val="000000"/>
              </w:rPr>
            </w:pPr>
            <w:r w:rsidRPr="00C72D0F">
              <w:rPr>
                <w:rFonts w:eastAsia="Calibri" w:cs="Arial"/>
                <w:bCs/>
                <w:color w:val="000000"/>
              </w:rPr>
              <w:t>Quarterly</w:t>
            </w:r>
          </w:p>
        </w:tc>
        <w:tc>
          <w:tcPr>
            <w:tcW w:w="1039" w:type="dxa"/>
            <w:shd w:val="clear" w:color="auto" w:fill="auto"/>
            <w:vAlign w:val="center"/>
          </w:tcPr>
          <w:p w14:paraId="7D7190AA" w14:textId="77777777" w:rsidR="00F11D45" w:rsidRPr="00C72D0F" w:rsidRDefault="00F11D45" w:rsidP="003C0B45">
            <w:pPr>
              <w:jc w:val="center"/>
              <w:rPr>
                <w:rFonts w:eastAsia="Calibri" w:cs="Arial"/>
                <w:color w:val="000000"/>
              </w:rPr>
            </w:pPr>
            <w:r w:rsidRPr="00C72D0F">
              <w:rPr>
                <w:rFonts w:eastAsia="Calibri" w:cs="Arial"/>
                <w:color w:val="000000"/>
              </w:rPr>
              <w:t>National</w:t>
            </w:r>
          </w:p>
        </w:tc>
        <w:tc>
          <w:tcPr>
            <w:tcW w:w="1096" w:type="dxa"/>
            <w:shd w:val="clear" w:color="auto" w:fill="auto"/>
            <w:vAlign w:val="center"/>
          </w:tcPr>
          <w:p w14:paraId="08C7C192" w14:textId="77777777" w:rsidR="00F11D45" w:rsidRPr="00C72D0F" w:rsidRDefault="00F11D45" w:rsidP="003C0B45">
            <w:pPr>
              <w:jc w:val="center"/>
              <w:rPr>
                <w:rFonts w:eastAsia="Calibri" w:cs="Arial"/>
                <w:color w:val="000000"/>
              </w:rPr>
            </w:pPr>
            <w:r w:rsidRPr="00C72D0F">
              <w:rPr>
                <w:rFonts w:eastAsia="Calibri" w:cs="Arial"/>
                <w:color w:val="000000"/>
              </w:rPr>
              <w:t>Set</w:t>
            </w:r>
          </w:p>
        </w:tc>
      </w:tr>
      <w:tr w:rsidR="00F11D45" w:rsidRPr="00C72D0F" w14:paraId="4F6DC04B" w14:textId="77777777" w:rsidTr="00B235D1">
        <w:trPr>
          <w:trHeight w:val="604"/>
          <w:jc w:val="center"/>
        </w:trPr>
        <w:tc>
          <w:tcPr>
            <w:tcW w:w="3260" w:type="dxa"/>
            <w:shd w:val="clear" w:color="auto" w:fill="auto"/>
            <w:vAlign w:val="center"/>
          </w:tcPr>
          <w:p w14:paraId="788B4923" w14:textId="77777777" w:rsidR="00F11D45" w:rsidRPr="00C72D0F" w:rsidRDefault="00F11D45" w:rsidP="003C0B45">
            <w:pPr>
              <w:rPr>
                <w:rFonts w:eastAsia="Calibri" w:cs="Arial"/>
                <w:bCs/>
                <w:color w:val="000000"/>
              </w:rPr>
            </w:pPr>
            <w:r w:rsidRPr="00B348FD">
              <w:rPr>
                <w:rFonts w:eastAsia="Calibri" w:cs="Arial"/>
              </w:rPr>
              <w:t>% of 16 – 17 year olds not in education, employment or training (NEET)</w:t>
            </w:r>
          </w:p>
        </w:tc>
        <w:tc>
          <w:tcPr>
            <w:tcW w:w="1980" w:type="dxa"/>
            <w:shd w:val="clear" w:color="auto" w:fill="auto"/>
            <w:vAlign w:val="center"/>
          </w:tcPr>
          <w:p w14:paraId="1281B0BD" w14:textId="77777777" w:rsidR="00F11D45" w:rsidRPr="00C72D0F" w:rsidRDefault="00F11D45" w:rsidP="003C0B45">
            <w:pPr>
              <w:jc w:val="center"/>
              <w:rPr>
                <w:rFonts w:eastAsia="Calibri" w:cs="Arial"/>
                <w:bCs/>
                <w:color w:val="000000"/>
              </w:rPr>
            </w:pPr>
            <w:r w:rsidRPr="00C72D0F">
              <w:rPr>
                <w:rFonts w:eastAsia="Calibri" w:cs="Arial"/>
                <w:bCs/>
                <w:color w:val="000000"/>
              </w:rPr>
              <w:t>New</w:t>
            </w:r>
            <w:r>
              <w:rPr>
                <w:rFonts w:eastAsia="Calibri" w:cs="Arial"/>
                <w:bCs/>
                <w:color w:val="000000"/>
              </w:rPr>
              <w:t xml:space="preserve"> – social progress measure</w:t>
            </w:r>
          </w:p>
        </w:tc>
        <w:tc>
          <w:tcPr>
            <w:tcW w:w="1559" w:type="dxa"/>
            <w:shd w:val="clear" w:color="auto" w:fill="auto"/>
            <w:vAlign w:val="center"/>
          </w:tcPr>
          <w:p w14:paraId="1466013A" w14:textId="77777777" w:rsidR="00F11D45" w:rsidRPr="00C72D0F" w:rsidRDefault="00F11D45" w:rsidP="003C0B45">
            <w:pPr>
              <w:jc w:val="center"/>
              <w:rPr>
                <w:rFonts w:eastAsia="Calibri" w:cs="Arial"/>
                <w:bCs/>
                <w:color w:val="000000"/>
              </w:rPr>
            </w:pPr>
            <w:r w:rsidRPr="00C72D0F">
              <w:rPr>
                <w:rFonts w:eastAsia="Calibri" w:cs="Arial"/>
                <w:bCs/>
                <w:color w:val="000000"/>
              </w:rPr>
              <w:t>Quarterly</w:t>
            </w:r>
          </w:p>
        </w:tc>
        <w:tc>
          <w:tcPr>
            <w:tcW w:w="1039" w:type="dxa"/>
            <w:shd w:val="clear" w:color="auto" w:fill="auto"/>
            <w:vAlign w:val="center"/>
          </w:tcPr>
          <w:p w14:paraId="2849DB40" w14:textId="77777777" w:rsidR="00F11D45" w:rsidRPr="00C72D0F" w:rsidRDefault="00F11D45" w:rsidP="003C0B45">
            <w:pPr>
              <w:jc w:val="center"/>
              <w:rPr>
                <w:rFonts w:eastAsia="Calibri" w:cs="Arial"/>
                <w:color w:val="000000"/>
              </w:rPr>
            </w:pPr>
            <w:r w:rsidRPr="00C72D0F">
              <w:rPr>
                <w:rFonts w:eastAsia="Calibri" w:cs="Arial"/>
                <w:color w:val="000000"/>
              </w:rPr>
              <w:t>National</w:t>
            </w:r>
          </w:p>
        </w:tc>
        <w:tc>
          <w:tcPr>
            <w:tcW w:w="1096" w:type="dxa"/>
            <w:shd w:val="clear" w:color="auto" w:fill="auto"/>
            <w:vAlign w:val="center"/>
          </w:tcPr>
          <w:p w14:paraId="346CDD2C" w14:textId="77777777" w:rsidR="00F11D45" w:rsidRPr="00C72D0F" w:rsidRDefault="00F11D45" w:rsidP="003C0B45">
            <w:pPr>
              <w:jc w:val="center"/>
              <w:rPr>
                <w:rFonts w:eastAsia="Calibri" w:cs="Arial"/>
                <w:color w:val="000000"/>
              </w:rPr>
            </w:pPr>
            <w:r w:rsidRPr="00C72D0F">
              <w:rPr>
                <w:rFonts w:eastAsia="Calibri" w:cs="Arial"/>
                <w:color w:val="000000"/>
              </w:rPr>
              <w:t>Baseline</w:t>
            </w:r>
          </w:p>
        </w:tc>
      </w:tr>
      <w:tr w:rsidR="00F11D45" w:rsidRPr="00C72D0F" w14:paraId="61DF8220" w14:textId="77777777" w:rsidTr="00B235D1">
        <w:trPr>
          <w:trHeight w:val="604"/>
          <w:jc w:val="center"/>
        </w:trPr>
        <w:tc>
          <w:tcPr>
            <w:tcW w:w="3260" w:type="dxa"/>
            <w:shd w:val="clear" w:color="auto" w:fill="auto"/>
            <w:vAlign w:val="center"/>
          </w:tcPr>
          <w:p w14:paraId="4076D8E2" w14:textId="77777777" w:rsidR="00F11D45" w:rsidRPr="00C72D0F" w:rsidRDefault="00F11D45" w:rsidP="003C0B45">
            <w:pPr>
              <w:rPr>
                <w:rFonts w:eastAsia="Calibri" w:cs="Arial"/>
                <w:bCs/>
                <w:color w:val="000000"/>
              </w:rPr>
            </w:pPr>
            <w:r w:rsidRPr="00B348FD">
              <w:rPr>
                <w:rFonts w:eastAsia="Calibri" w:cs="Arial"/>
              </w:rPr>
              <w:t>Median Workplace earnings in the borough better than North West average</w:t>
            </w:r>
          </w:p>
        </w:tc>
        <w:tc>
          <w:tcPr>
            <w:tcW w:w="1980" w:type="dxa"/>
            <w:shd w:val="clear" w:color="auto" w:fill="auto"/>
            <w:vAlign w:val="center"/>
          </w:tcPr>
          <w:p w14:paraId="2A6B3590" w14:textId="261256DD" w:rsidR="00F11D45" w:rsidRPr="00C72D0F" w:rsidRDefault="00F11D45" w:rsidP="003C0B45">
            <w:pPr>
              <w:jc w:val="center"/>
              <w:rPr>
                <w:rFonts w:eastAsia="Calibri" w:cs="Arial"/>
                <w:bCs/>
                <w:color w:val="000000"/>
              </w:rPr>
            </w:pPr>
            <w:r w:rsidRPr="00C72D0F">
              <w:rPr>
                <w:rFonts w:eastAsia="Calibri" w:cs="Arial"/>
                <w:bCs/>
                <w:color w:val="000000"/>
              </w:rPr>
              <w:t>New</w:t>
            </w:r>
            <w:r>
              <w:rPr>
                <w:rFonts w:eastAsia="Calibri" w:cs="Arial"/>
                <w:bCs/>
                <w:color w:val="000000"/>
              </w:rPr>
              <w:t xml:space="preserve"> – social progress/economic</w:t>
            </w:r>
            <w:r w:rsidR="00265428">
              <w:rPr>
                <w:rFonts w:eastAsia="Calibri" w:cs="Arial"/>
                <w:bCs/>
                <w:color w:val="000000"/>
              </w:rPr>
              <w:t xml:space="preserve"> </w:t>
            </w:r>
            <w:r>
              <w:rPr>
                <w:rFonts w:eastAsia="Calibri" w:cs="Arial"/>
                <w:bCs/>
                <w:color w:val="000000"/>
              </w:rPr>
              <w:t>activity</w:t>
            </w:r>
          </w:p>
        </w:tc>
        <w:tc>
          <w:tcPr>
            <w:tcW w:w="1559" w:type="dxa"/>
            <w:shd w:val="clear" w:color="auto" w:fill="auto"/>
            <w:vAlign w:val="center"/>
          </w:tcPr>
          <w:p w14:paraId="6DF29885" w14:textId="77777777" w:rsidR="00F11D45" w:rsidRPr="00C72D0F" w:rsidRDefault="00F11D45" w:rsidP="003C0B45">
            <w:pPr>
              <w:jc w:val="center"/>
              <w:rPr>
                <w:rFonts w:eastAsia="Calibri" w:cs="Arial"/>
                <w:bCs/>
                <w:color w:val="000000"/>
              </w:rPr>
            </w:pPr>
            <w:r w:rsidRPr="00C72D0F">
              <w:rPr>
                <w:rFonts w:eastAsia="Calibri" w:cs="Arial"/>
                <w:bCs/>
                <w:color w:val="000000"/>
              </w:rPr>
              <w:t>Annual</w:t>
            </w:r>
          </w:p>
        </w:tc>
        <w:tc>
          <w:tcPr>
            <w:tcW w:w="1039" w:type="dxa"/>
            <w:shd w:val="clear" w:color="auto" w:fill="auto"/>
            <w:vAlign w:val="center"/>
          </w:tcPr>
          <w:p w14:paraId="0ED223E6" w14:textId="77777777" w:rsidR="00F11D45" w:rsidRPr="00C72D0F" w:rsidRDefault="00F11D45" w:rsidP="003C0B45">
            <w:pPr>
              <w:jc w:val="center"/>
              <w:rPr>
                <w:rFonts w:eastAsia="Calibri" w:cs="Arial"/>
                <w:color w:val="000000"/>
              </w:rPr>
            </w:pPr>
            <w:r w:rsidRPr="00C72D0F">
              <w:rPr>
                <w:rFonts w:eastAsia="Calibri" w:cs="Arial"/>
                <w:color w:val="000000"/>
              </w:rPr>
              <w:t>National</w:t>
            </w:r>
          </w:p>
        </w:tc>
        <w:tc>
          <w:tcPr>
            <w:tcW w:w="1096" w:type="dxa"/>
            <w:shd w:val="clear" w:color="auto" w:fill="auto"/>
            <w:vAlign w:val="center"/>
          </w:tcPr>
          <w:p w14:paraId="2EB7F284" w14:textId="77777777" w:rsidR="00F11D45" w:rsidRPr="00C72D0F" w:rsidRDefault="00F11D45" w:rsidP="003C0B45">
            <w:pPr>
              <w:jc w:val="center"/>
              <w:rPr>
                <w:rFonts w:eastAsia="Calibri" w:cs="Arial"/>
                <w:color w:val="000000"/>
              </w:rPr>
            </w:pPr>
            <w:r w:rsidRPr="00C72D0F">
              <w:rPr>
                <w:rFonts w:eastAsia="Calibri" w:cs="Arial"/>
                <w:color w:val="000000"/>
              </w:rPr>
              <w:t>Set</w:t>
            </w:r>
          </w:p>
        </w:tc>
      </w:tr>
      <w:tr w:rsidR="00F11D45" w:rsidRPr="00C72D0F" w14:paraId="3B448AE3" w14:textId="77777777" w:rsidTr="00B235D1">
        <w:trPr>
          <w:trHeight w:val="604"/>
          <w:jc w:val="center"/>
        </w:trPr>
        <w:tc>
          <w:tcPr>
            <w:tcW w:w="3260" w:type="dxa"/>
            <w:shd w:val="clear" w:color="auto" w:fill="auto"/>
            <w:vAlign w:val="center"/>
          </w:tcPr>
          <w:p w14:paraId="568FED1A" w14:textId="77777777" w:rsidR="00F11D45" w:rsidRPr="00C72D0F" w:rsidRDefault="00F11D45" w:rsidP="003C0B45">
            <w:pPr>
              <w:rPr>
                <w:rFonts w:eastAsia="Calibri" w:cs="Arial"/>
                <w:bCs/>
                <w:color w:val="000000"/>
              </w:rPr>
            </w:pPr>
            <w:r w:rsidRPr="00C72D0F">
              <w:rPr>
                <w:rFonts w:eastAsia="Calibri" w:cs="Arial"/>
                <w:bCs/>
                <w:color w:val="000000"/>
              </w:rPr>
              <w:t>% increase in visitor numbers</w:t>
            </w:r>
          </w:p>
        </w:tc>
        <w:tc>
          <w:tcPr>
            <w:tcW w:w="1980" w:type="dxa"/>
            <w:shd w:val="clear" w:color="auto" w:fill="auto"/>
            <w:vAlign w:val="center"/>
          </w:tcPr>
          <w:p w14:paraId="6A87D25D" w14:textId="77777777" w:rsidR="00F11D45" w:rsidRPr="00C72D0F" w:rsidRDefault="00F11D45" w:rsidP="003C0B45">
            <w:pPr>
              <w:jc w:val="center"/>
              <w:rPr>
                <w:rFonts w:eastAsia="Calibri" w:cs="Arial"/>
                <w:bCs/>
                <w:color w:val="000000"/>
              </w:rPr>
            </w:pPr>
            <w:r w:rsidRPr="00C72D0F">
              <w:rPr>
                <w:rFonts w:eastAsia="Calibri" w:cs="Arial"/>
                <w:bCs/>
                <w:color w:val="000000"/>
              </w:rPr>
              <w:t>New</w:t>
            </w:r>
            <w:r>
              <w:rPr>
                <w:rFonts w:eastAsia="Calibri" w:cs="Arial"/>
                <w:bCs/>
                <w:color w:val="000000"/>
              </w:rPr>
              <w:t xml:space="preserve"> – community involvement/ economic activity</w:t>
            </w:r>
          </w:p>
        </w:tc>
        <w:tc>
          <w:tcPr>
            <w:tcW w:w="1559" w:type="dxa"/>
            <w:shd w:val="clear" w:color="auto" w:fill="auto"/>
            <w:vAlign w:val="center"/>
          </w:tcPr>
          <w:p w14:paraId="779E2468" w14:textId="77777777" w:rsidR="00F11D45" w:rsidRPr="00C72D0F" w:rsidRDefault="00F11D45" w:rsidP="003C0B45">
            <w:pPr>
              <w:jc w:val="center"/>
              <w:rPr>
                <w:rFonts w:eastAsia="Calibri" w:cs="Arial"/>
                <w:bCs/>
                <w:color w:val="000000"/>
              </w:rPr>
            </w:pPr>
            <w:r w:rsidRPr="00C72D0F">
              <w:rPr>
                <w:rFonts w:eastAsia="Calibri" w:cs="Arial"/>
                <w:bCs/>
                <w:color w:val="000000"/>
              </w:rPr>
              <w:t>Annual</w:t>
            </w:r>
          </w:p>
        </w:tc>
        <w:tc>
          <w:tcPr>
            <w:tcW w:w="1039" w:type="dxa"/>
            <w:shd w:val="clear" w:color="auto" w:fill="auto"/>
            <w:vAlign w:val="center"/>
          </w:tcPr>
          <w:p w14:paraId="08E795D5" w14:textId="77777777" w:rsidR="00F11D45" w:rsidRPr="00C72D0F" w:rsidRDefault="00F11D45" w:rsidP="003C0B45">
            <w:pPr>
              <w:jc w:val="center"/>
              <w:rPr>
                <w:rFonts w:eastAsia="Calibri" w:cs="Arial"/>
                <w:color w:val="000000"/>
              </w:rPr>
            </w:pPr>
            <w:r w:rsidRPr="00C72D0F">
              <w:rPr>
                <w:rFonts w:eastAsia="Calibri" w:cs="Arial"/>
                <w:color w:val="000000"/>
              </w:rPr>
              <w:t>Council services</w:t>
            </w:r>
          </w:p>
        </w:tc>
        <w:tc>
          <w:tcPr>
            <w:tcW w:w="1096" w:type="dxa"/>
            <w:shd w:val="clear" w:color="auto" w:fill="auto"/>
            <w:vAlign w:val="center"/>
          </w:tcPr>
          <w:p w14:paraId="376BBD28" w14:textId="77777777" w:rsidR="00F11D45" w:rsidRPr="00C72D0F" w:rsidRDefault="00F11D45" w:rsidP="003C0B45">
            <w:pPr>
              <w:jc w:val="center"/>
              <w:rPr>
                <w:rFonts w:eastAsia="Calibri" w:cs="Arial"/>
                <w:color w:val="000000"/>
              </w:rPr>
            </w:pPr>
            <w:r w:rsidRPr="00C72D0F">
              <w:rPr>
                <w:rFonts w:eastAsia="Calibri" w:cs="Arial"/>
                <w:color w:val="000000"/>
              </w:rPr>
              <w:t>Baseline</w:t>
            </w:r>
          </w:p>
        </w:tc>
      </w:tr>
    </w:tbl>
    <w:p w14:paraId="2079FE1F" w14:textId="77777777" w:rsidR="00F11D45" w:rsidRPr="00525998" w:rsidRDefault="00F11D45" w:rsidP="00F11D45">
      <w:pPr>
        <w:rPr>
          <w:b/>
          <w:bCs/>
          <w:color w:val="00B0F0"/>
          <w:sz w:val="32"/>
          <w:szCs w:val="32"/>
          <w:lang w:val="en-US"/>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1430"/>
        <w:gridCol w:w="1560"/>
        <w:gridCol w:w="1275"/>
        <w:gridCol w:w="1134"/>
      </w:tblGrid>
      <w:tr w:rsidR="00F11D45" w:rsidRPr="00525998" w14:paraId="18472E24" w14:textId="77777777" w:rsidTr="00B235D1">
        <w:trPr>
          <w:trHeight w:val="389"/>
          <w:jc w:val="center"/>
        </w:trPr>
        <w:tc>
          <w:tcPr>
            <w:tcW w:w="8949" w:type="dxa"/>
            <w:gridSpan w:val="5"/>
            <w:shd w:val="clear" w:color="auto" w:fill="FFC000"/>
          </w:tcPr>
          <w:p w14:paraId="0316AF13" w14:textId="77777777" w:rsidR="00F11D45" w:rsidRPr="00525998" w:rsidRDefault="00F11D45" w:rsidP="003C0B45">
            <w:pPr>
              <w:jc w:val="center"/>
              <w:rPr>
                <w:rFonts w:eastAsia="Calibri" w:cs="Arial"/>
                <w:b/>
                <w:color w:val="FFFFFF"/>
                <w:sz w:val="32"/>
                <w:szCs w:val="32"/>
              </w:rPr>
            </w:pPr>
            <w:r w:rsidRPr="00525998">
              <w:rPr>
                <w:rFonts w:eastAsia="Calibri" w:cs="Arial"/>
                <w:b/>
                <w:color w:val="FFFFFF"/>
                <w:sz w:val="32"/>
                <w:szCs w:val="32"/>
              </w:rPr>
              <w:t>Good homes, green spaces, healthy places</w:t>
            </w:r>
          </w:p>
        </w:tc>
      </w:tr>
      <w:tr w:rsidR="00F11D45" w:rsidRPr="00C72D0F" w14:paraId="1ACF5DA2" w14:textId="77777777" w:rsidTr="00B235D1">
        <w:trPr>
          <w:trHeight w:val="200"/>
          <w:jc w:val="center"/>
        </w:trPr>
        <w:tc>
          <w:tcPr>
            <w:tcW w:w="3550" w:type="dxa"/>
            <w:shd w:val="clear" w:color="auto" w:fill="FFFFFF"/>
            <w:vAlign w:val="center"/>
          </w:tcPr>
          <w:p w14:paraId="7DC1E46F" w14:textId="77777777" w:rsidR="00F11D45" w:rsidRPr="00C72D0F" w:rsidRDefault="00F11D45" w:rsidP="00B235D1">
            <w:pPr>
              <w:spacing w:after="0"/>
              <w:rPr>
                <w:rFonts w:eastAsia="Calibri" w:cs="Arial"/>
                <w:bCs/>
                <w:color w:val="000000"/>
              </w:rPr>
            </w:pPr>
            <w:r w:rsidRPr="00B348FD">
              <w:rPr>
                <w:rFonts w:eastAsia="Calibri" w:cs="Arial"/>
                <w:b/>
                <w:sz w:val="24"/>
                <w:szCs w:val="24"/>
              </w:rPr>
              <w:t>Indicator</w:t>
            </w:r>
          </w:p>
        </w:tc>
        <w:tc>
          <w:tcPr>
            <w:tcW w:w="1430" w:type="dxa"/>
            <w:shd w:val="clear" w:color="auto" w:fill="FFFFFF"/>
            <w:vAlign w:val="center"/>
          </w:tcPr>
          <w:p w14:paraId="12656080" w14:textId="77777777" w:rsidR="00F11D45" w:rsidRPr="00C72D0F" w:rsidRDefault="00F11D45" w:rsidP="00B235D1">
            <w:pPr>
              <w:spacing w:after="0"/>
              <w:jc w:val="center"/>
              <w:rPr>
                <w:rFonts w:eastAsia="Calibri" w:cs="Arial"/>
                <w:bCs/>
                <w:color w:val="000000"/>
              </w:rPr>
            </w:pPr>
            <w:r w:rsidRPr="00B348FD">
              <w:rPr>
                <w:rFonts w:eastAsia="Calibri" w:cs="Arial"/>
                <w:b/>
                <w:sz w:val="24"/>
                <w:szCs w:val="24"/>
              </w:rPr>
              <w:t>Status</w:t>
            </w:r>
          </w:p>
        </w:tc>
        <w:tc>
          <w:tcPr>
            <w:tcW w:w="1560" w:type="dxa"/>
            <w:shd w:val="clear" w:color="auto" w:fill="FFFFFF"/>
            <w:vAlign w:val="center"/>
          </w:tcPr>
          <w:p w14:paraId="5633D0CF" w14:textId="77777777" w:rsidR="00F11D45" w:rsidRPr="00C72D0F" w:rsidRDefault="00F11D45" w:rsidP="00B235D1">
            <w:pPr>
              <w:spacing w:after="0"/>
              <w:jc w:val="center"/>
              <w:rPr>
                <w:rFonts w:eastAsia="Calibri" w:cs="Arial"/>
                <w:bCs/>
                <w:color w:val="000000"/>
              </w:rPr>
            </w:pPr>
            <w:r w:rsidRPr="00B348FD">
              <w:rPr>
                <w:rFonts w:eastAsia="Calibri" w:cs="Arial"/>
                <w:b/>
                <w:sz w:val="24"/>
                <w:szCs w:val="24"/>
              </w:rPr>
              <w:t>Frequency</w:t>
            </w:r>
          </w:p>
        </w:tc>
        <w:tc>
          <w:tcPr>
            <w:tcW w:w="1275" w:type="dxa"/>
            <w:shd w:val="clear" w:color="auto" w:fill="FFFFFF"/>
            <w:vAlign w:val="center"/>
          </w:tcPr>
          <w:p w14:paraId="1CDE8BE3" w14:textId="77777777" w:rsidR="00F11D45" w:rsidRPr="00C72D0F" w:rsidRDefault="00F11D45" w:rsidP="00B235D1">
            <w:pPr>
              <w:spacing w:after="0"/>
              <w:jc w:val="center"/>
              <w:rPr>
                <w:rFonts w:eastAsia="Calibri" w:cs="Arial"/>
                <w:color w:val="000000"/>
              </w:rPr>
            </w:pPr>
            <w:r w:rsidRPr="00B348FD">
              <w:rPr>
                <w:rFonts w:eastAsia="Calibri" w:cs="Arial"/>
                <w:b/>
                <w:sz w:val="24"/>
                <w:szCs w:val="24"/>
              </w:rPr>
              <w:t>Source</w:t>
            </w:r>
          </w:p>
        </w:tc>
        <w:tc>
          <w:tcPr>
            <w:tcW w:w="1134" w:type="dxa"/>
            <w:shd w:val="clear" w:color="auto" w:fill="FFFFFF"/>
            <w:vAlign w:val="center"/>
          </w:tcPr>
          <w:p w14:paraId="20A95284" w14:textId="77777777" w:rsidR="00F11D45" w:rsidRPr="00C72D0F" w:rsidRDefault="00F11D45" w:rsidP="00B235D1">
            <w:pPr>
              <w:spacing w:after="0"/>
              <w:jc w:val="center"/>
              <w:rPr>
                <w:rFonts w:eastAsia="Calibri" w:cs="Arial"/>
                <w:color w:val="000000"/>
              </w:rPr>
            </w:pPr>
            <w:r w:rsidRPr="00B348FD">
              <w:rPr>
                <w:rFonts w:eastAsia="Calibri" w:cs="Arial"/>
                <w:b/>
                <w:sz w:val="24"/>
                <w:szCs w:val="24"/>
              </w:rPr>
              <w:t>Target</w:t>
            </w:r>
          </w:p>
        </w:tc>
      </w:tr>
      <w:tr w:rsidR="00F11D45" w:rsidRPr="00B348FD" w14:paraId="26150BEB" w14:textId="77777777" w:rsidTr="00B235D1">
        <w:trPr>
          <w:trHeight w:val="1134"/>
          <w:jc w:val="center"/>
        </w:trPr>
        <w:tc>
          <w:tcPr>
            <w:tcW w:w="3550" w:type="dxa"/>
            <w:shd w:val="clear" w:color="auto" w:fill="auto"/>
            <w:vAlign w:val="center"/>
          </w:tcPr>
          <w:p w14:paraId="2047D4DD" w14:textId="77777777" w:rsidR="00F11D45" w:rsidRPr="00C72D0F" w:rsidRDefault="00F11D45" w:rsidP="00B235D1">
            <w:pPr>
              <w:spacing w:after="0"/>
              <w:rPr>
                <w:rFonts w:eastAsia="Calibri" w:cs="Arial"/>
                <w:bCs/>
                <w:color w:val="000000"/>
              </w:rPr>
            </w:pPr>
            <w:r w:rsidRPr="00C72D0F">
              <w:rPr>
                <w:rFonts w:eastAsia="Calibri" w:cs="Arial"/>
                <w:bCs/>
                <w:color w:val="000000"/>
              </w:rPr>
              <w:t>% of people satisfied with the parks and green open spaces in their local area</w:t>
            </w:r>
          </w:p>
        </w:tc>
        <w:tc>
          <w:tcPr>
            <w:tcW w:w="1430" w:type="dxa"/>
            <w:shd w:val="clear" w:color="auto" w:fill="auto"/>
            <w:vAlign w:val="center"/>
          </w:tcPr>
          <w:p w14:paraId="7EBDE0EC"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Existing</w:t>
            </w:r>
          </w:p>
        </w:tc>
        <w:tc>
          <w:tcPr>
            <w:tcW w:w="1560" w:type="dxa"/>
            <w:shd w:val="clear" w:color="auto" w:fill="auto"/>
            <w:vAlign w:val="center"/>
          </w:tcPr>
          <w:p w14:paraId="556AB83E"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Every 2 years</w:t>
            </w:r>
          </w:p>
        </w:tc>
        <w:tc>
          <w:tcPr>
            <w:tcW w:w="1275" w:type="dxa"/>
            <w:shd w:val="clear" w:color="auto" w:fill="auto"/>
            <w:vAlign w:val="center"/>
          </w:tcPr>
          <w:p w14:paraId="7A2AFBC3" w14:textId="77777777" w:rsidR="00F11D45" w:rsidRPr="00C72D0F" w:rsidRDefault="00F11D45" w:rsidP="00B235D1">
            <w:pPr>
              <w:spacing w:after="0"/>
              <w:jc w:val="center"/>
              <w:rPr>
                <w:rFonts w:eastAsia="Calibri" w:cs="Arial"/>
                <w:color w:val="000000"/>
              </w:rPr>
            </w:pPr>
            <w:r w:rsidRPr="00B348FD">
              <w:rPr>
                <w:rFonts w:eastAsia="Calibri" w:cs="Arial"/>
              </w:rPr>
              <w:t>Resident Survey</w:t>
            </w:r>
          </w:p>
        </w:tc>
        <w:tc>
          <w:tcPr>
            <w:tcW w:w="1134" w:type="dxa"/>
            <w:shd w:val="clear" w:color="auto" w:fill="auto"/>
            <w:vAlign w:val="center"/>
          </w:tcPr>
          <w:p w14:paraId="5E094E7D" w14:textId="77777777" w:rsidR="00F11D45" w:rsidRPr="00B348FD" w:rsidRDefault="00F11D45" w:rsidP="00B235D1">
            <w:pPr>
              <w:spacing w:after="0"/>
              <w:jc w:val="center"/>
              <w:rPr>
                <w:rFonts w:eastAsia="Calibri" w:cs="Arial"/>
              </w:rPr>
            </w:pPr>
            <w:r w:rsidRPr="00C72D0F">
              <w:rPr>
                <w:rFonts w:eastAsia="Calibri" w:cs="Arial"/>
                <w:color w:val="000000"/>
              </w:rPr>
              <w:t>Set</w:t>
            </w:r>
          </w:p>
        </w:tc>
      </w:tr>
      <w:tr w:rsidR="00F11D45" w:rsidRPr="00B348FD" w14:paraId="3A9C24C9" w14:textId="77777777" w:rsidTr="00B235D1">
        <w:trPr>
          <w:trHeight w:val="1134"/>
          <w:jc w:val="center"/>
        </w:trPr>
        <w:tc>
          <w:tcPr>
            <w:tcW w:w="3550" w:type="dxa"/>
            <w:shd w:val="clear" w:color="auto" w:fill="auto"/>
            <w:vAlign w:val="center"/>
          </w:tcPr>
          <w:p w14:paraId="10770F8A" w14:textId="77777777" w:rsidR="00F11D45" w:rsidRPr="00C72D0F" w:rsidRDefault="00F11D45" w:rsidP="00B235D1">
            <w:pPr>
              <w:spacing w:after="0"/>
              <w:rPr>
                <w:rFonts w:eastAsia="Calibri" w:cs="Arial"/>
                <w:bCs/>
                <w:color w:val="000000"/>
              </w:rPr>
            </w:pPr>
            <w:r w:rsidRPr="00C72D0F">
              <w:rPr>
                <w:rFonts w:eastAsia="Calibri" w:cs="Arial"/>
                <w:bCs/>
                <w:color w:val="000000"/>
              </w:rPr>
              <w:t>% of people who feel safe when outside in their local area after dark</w:t>
            </w:r>
          </w:p>
        </w:tc>
        <w:tc>
          <w:tcPr>
            <w:tcW w:w="1430" w:type="dxa"/>
            <w:shd w:val="clear" w:color="auto" w:fill="auto"/>
            <w:vAlign w:val="center"/>
          </w:tcPr>
          <w:p w14:paraId="429BDA74"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Existing</w:t>
            </w:r>
          </w:p>
        </w:tc>
        <w:tc>
          <w:tcPr>
            <w:tcW w:w="1560" w:type="dxa"/>
            <w:shd w:val="clear" w:color="auto" w:fill="auto"/>
            <w:vAlign w:val="center"/>
          </w:tcPr>
          <w:p w14:paraId="70186C41"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Every 2 years</w:t>
            </w:r>
          </w:p>
        </w:tc>
        <w:tc>
          <w:tcPr>
            <w:tcW w:w="1275" w:type="dxa"/>
            <w:shd w:val="clear" w:color="auto" w:fill="auto"/>
            <w:vAlign w:val="center"/>
          </w:tcPr>
          <w:p w14:paraId="73FDEAD4" w14:textId="77777777" w:rsidR="00F11D45" w:rsidRPr="00C72D0F" w:rsidRDefault="00F11D45" w:rsidP="00B235D1">
            <w:pPr>
              <w:spacing w:after="0"/>
              <w:jc w:val="center"/>
              <w:rPr>
                <w:rFonts w:eastAsia="Calibri" w:cs="Arial"/>
                <w:color w:val="000000"/>
              </w:rPr>
            </w:pPr>
            <w:r w:rsidRPr="00B348FD">
              <w:rPr>
                <w:rFonts w:eastAsia="Calibri" w:cs="Arial"/>
              </w:rPr>
              <w:t>Resident Survey</w:t>
            </w:r>
          </w:p>
        </w:tc>
        <w:tc>
          <w:tcPr>
            <w:tcW w:w="1134" w:type="dxa"/>
            <w:shd w:val="clear" w:color="auto" w:fill="auto"/>
            <w:vAlign w:val="center"/>
          </w:tcPr>
          <w:p w14:paraId="6F26B289" w14:textId="77777777" w:rsidR="00F11D45" w:rsidRPr="00B348FD" w:rsidRDefault="00F11D45" w:rsidP="00B235D1">
            <w:pPr>
              <w:spacing w:after="0"/>
              <w:jc w:val="center"/>
              <w:rPr>
                <w:rFonts w:eastAsia="Calibri" w:cs="Arial"/>
              </w:rPr>
            </w:pPr>
            <w:r w:rsidRPr="00C72D0F">
              <w:rPr>
                <w:rFonts w:eastAsia="Calibri" w:cs="Arial"/>
                <w:color w:val="000000"/>
              </w:rPr>
              <w:t>Set</w:t>
            </w:r>
          </w:p>
        </w:tc>
      </w:tr>
      <w:tr w:rsidR="00F11D45" w:rsidRPr="00B348FD" w14:paraId="5BE69D78" w14:textId="77777777" w:rsidTr="00B235D1">
        <w:trPr>
          <w:trHeight w:val="1134"/>
          <w:jc w:val="center"/>
        </w:trPr>
        <w:tc>
          <w:tcPr>
            <w:tcW w:w="3550" w:type="dxa"/>
            <w:shd w:val="clear" w:color="auto" w:fill="auto"/>
            <w:vAlign w:val="center"/>
          </w:tcPr>
          <w:p w14:paraId="133C05F8" w14:textId="77777777" w:rsidR="00F11D45" w:rsidRPr="00C72D0F" w:rsidRDefault="00F11D45" w:rsidP="00B235D1">
            <w:pPr>
              <w:spacing w:after="0"/>
              <w:rPr>
                <w:rFonts w:eastAsia="Calibri" w:cs="Arial"/>
                <w:bCs/>
                <w:color w:val="000000"/>
              </w:rPr>
            </w:pPr>
            <w:r w:rsidRPr="00C72D0F">
              <w:rPr>
                <w:rFonts w:eastAsia="Calibri" w:cs="Arial"/>
                <w:bCs/>
                <w:color w:val="000000"/>
              </w:rPr>
              <w:t>% of people who feel safe when outside in their local during the day</w:t>
            </w:r>
          </w:p>
        </w:tc>
        <w:tc>
          <w:tcPr>
            <w:tcW w:w="1430" w:type="dxa"/>
            <w:shd w:val="clear" w:color="auto" w:fill="auto"/>
            <w:vAlign w:val="center"/>
          </w:tcPr>
          <w:p w14:paraId="00BDB17F"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Existing</w:t>
            </w:r>
          </w:p>
        </w:tc>
        <w:tc>
          <w:tcPr>
            <w:tcW w:w="1560" w:type="dxa"/>
            <w:shd w:val="clear" w:color="auto" w:fill="auto"/>
            <w:vAlign w:val="center"/>
          </w:tcPr>
          <w:p w14:paraId="084F03AC"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Every 2 years</w:t>
            </w:r>
          </w:p>
        </w:tc>
        <w:tc>
          <w:tcPr>
            <w:tcW w:w="1275" w:type="dxa"/>
            <w:shd w:val="clear" w:color="auto" w:fill="auto"/>
            <w:vAlign w:val="center"/>
          </w:tcPr>
          <w:p w14:paraId="5A4C893E" w14:textId="77777777" w:rsidR="00F11D45" w:rsidRPr="00C72D0F" w:rsidRDefault="00F11D45" w:rsidP="00B235D1">
            <w:pPr>
              <w:spacing w:after="0"/>
              <w:jc w:val="center"/>
              <w:rPr>
                <w:rFonts w:eastAsia="Calibri" w:cs="Arial"/>
                <w:color w:val="000000"/>
              </w:rPr>
            </w:pPr>
            <w:r w:rsidRPr="00B348FD">
              <w:rPr>
                <w:rFonts w:eastAsia="Calibri" w:cs="Arial"/>
              </w:rPr>
              <w:t>Resident Survey</w:t>
            </w:r>
          </w:p>
        </w:tc>
        <w:tc>
          <w:tcPr>
            <w:tcW w:w="1134" w:type="dxa"/>
            <w:shd w:val="clear" w:color="auto" w:fill="auto"/>
            <w:vAlign w:val="center"/>
          </w:tcPr>
          <w:p w14:paraId="4539F7DC" w14:textId="77777777" w:rsidR="00F11D45" w:rsidRPr="00B348FD" w:rsidRDefault="00F11D45" w:rsidP="00B235D1">
            <w:pPr>
              <w:spacing w:after="0"/>
              <w:jc w:val="center"/>
              <w:rPr>
                <w:rFonts w:eastAsia="Calibri" w:cs="Arial"/>
              </w:rPr>
            </w:pPr>
            <w:r w:rsidRPr="00C72D0F">
              <w:rPr>
                <w:rFonts w:eastAsia="Calibri" w:cs="Arial"/>
                <w:color w:val="000000"/>
              </w:rPr>
              <w:t>Set</w:t>
            </w:r>
          </w:p>
        </w:tc>
      </w:tr>
      <w:tr w:rsidR="00F11D45" w:rsidRPr="00C72D0F" w14:paraId="341799CF" w14:textId="77777777" w:rsidTr="00B235D1">
        <w:trPr>
          <w:trHeight w:val="1134"/>
          <w:jc w:val="center"/>
        </w:trPr>
        <w:tc>
          <w:tcPr>
            <w:tcW w:w="3550" w:type="dxa"/>
            <w:shd w:val="clear" w:color="auto" w:fill="auto"/>
            <w:vAlign w:val="center"/>
          </w:tcPr>
          <w:p w14:paraId="3933E9AC" w14:textId="5ED57059" w:rsidR="00F11D45" w:rsidRPr="00C72D0F" w:rsidRDefault="00265428" w:rsidP="00B235D1">
            <w:pPr>
              <w:spacing w:after="0"/>
              <w:rPr>
                <w:rFonts w:eastAsia="Calibri" w:cs="Arial"/>
                <w:bCs/>
                <w:color w:val="000000"/>
              </w:rPr>
            </w:pPr>
            <w:r>
              <w:rPr>
                <w:rFonts w:eastAsia="Calibri" w:cs="Arial"/>
                <w:bCs/>
                <w:color w:val="000000"/>
              </w:rPr>
              <w:t xml:space="preserve">No. of meals provided </w:t>
            </w:r>
            <w:r w:rsidR="002C179B">
              <w:rPr>
                <w:rFonts w:eastAsia="Calibri" w:cs="Arial"/>
                <w:bCs/>
                <w:color w:val="000000"/>
              </w:rPr>
              <w:t xml:space="preserve">through holiday hunger offer. </w:t>
            </w:r>
          </w:p>
        </w:tc>
        <w:tc>
          <w:tcPr>
            <w:tcW w:w="1430" w:type="dxa"/>
            <w:shd w:val="clear" w:color="auto" w:fill="auto"/>
            <w:vAlign w:val="center"/>
          </w:tcPr>
          <w:p w14:paraId="1798469A"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Existing</w:t>
            </w:r>
          </w:p>
        </w:tc>
        <w:tc>
          <w:tcPr>
            <w:tcW w:w="1560" w:type="dxa"/>
            <w:shd w:val="clear" w:color="auto" w:fill="auto"/>
            <w:vAlign w:val="center"/>
          </w:tcPr>
          <w:p w14:paraId="47D930A0"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Quarterly</w:t>
            </w:r>
          </w:p>
        </w:tc>
        <w:tc>
          <w:tcPr>
            <w:tcW w:w="1275" w:type="dxa"/>
            <w:shd w:val="clear" w:color="auto" w:fill="auto"/>
            <w:vAlign w:val="center"/>
          </w:tcPr>
          <w:p w14:paraId="722B4A2E" w14:textId="77777777" w:rsidR="00F11D45" w:rsidRPr="00C72D0F" w:rsidRDefault="00F11D45" w:rsidP="00B235D1">
            <w:pPr>
              <w:spacing w:after="0"/>
              <w:jc w:val="center"/>
              <w:rPr>
                <w:rFonts w:eastAsia="Calibri" w:cs="Arial"/>
                <w:color w:val="000000"/>
              </w:rPr>
            </w:pPr>
            <w:r w:rsidRPr="00C72D0F">
              <w:rPr>
                <w:rFonts w:eastAsia="Calibri" w:cs="Arial"/>
                <w:color w:val="000000"/>
              </w:rPr>
              <w:t>Council services</w:t>
            </w:r>
          </w:p>
        </w:tc>
        <w:tc>
          <w:tcPr>
            <w:tcW w:w="1134" w:type="dxa"/>
            <w:shd w:val="clear" w:color="auto" w:fill="auto"/>
            <w:vAlign w:val="center"/>
          </w:tcPr>
          <w:p w14:paraId="01C9C1AC" w14:textId="77777777" w:rsidR="00F11D45" w:rsidRPr="00C72D0F" w:rsidRDefault="00F11D45" w:rsidP="00B235D1">
            <w:pPr>
              <w:spacing w:after="0"/>
              <w:jc w:val="center"/>
              <w:rPr>
                <w:rFonts w:eastAsia="Calibri" w:cs="Arial"/>
                <w:color w:val="000000"/>
              </w:rPr>
            </w:pPr>
            <w:r w:rsidRPr="00C72D0F">
              <w:rPr>
                <w:rFonts w:eastAsia="Calibri" w:cs="Arial"/>
                <w:color w:val="000000"/>
              </w:rPr>
              <w:t>Set</w:t>
            </w:r>
          </w:p>
        </w:tc>
      </w:tr>
      <w:tr w:rsidR="00F11D45" w:rsidRPr="00C72D0F" w14:paraId="08D3DC50" w14:textId="77777777" w:rsidTr="00B235D1">
        <w:trPr>
          <w:trHeight w:val="1134"/>
          <w:jc w:val="center"/>
        </w:trPr>
        <w:tc>
          <w:tcPr>
            <w:tcW w:w="3550" w:type="dxa"/>
            <w:shd w:val="clear" w:color="auto" w:fill="auto"/>
            <w:vAlign w:val="center"/>
          </w:tcPr>
          <w:p w14:paraId="08746821" w14:textId="77777777" w:rsidR="00F11D45" w:rsidRPr="00C72D0F" w:rsidRDefault="00F11D45" w:rsidP="00B235D1">
            <w:pPr>
              <w:spacing w:after="0"/>
              <w:rPr>
                <w:rFonts w:eastAsia="Calibri" w:cs="Arial"/>
                <w:bCs/>
                <w:color w:val="000000"/>
              </w:rPr>
            </w:pPr>
            <w:r w:rsidRPr="00C72D0F">
              <w:rPr>
                <w:rFonts w:eastAsia="Calibri" w:cs="Arial"/>
                <w:bCs/>
                <w:color w:val="000000"/>
              </w:rPr>
              <w:t>Number of Affordable Homes delivered</w:t>
            </w:r>
          </w:p>
        </w:tc>
        <w:tc>
          <w:tcPr>
            <w:tcW w:w="1430" w:type="dxa"/>
            <w:shd w:val="clear" w:color="auto" w:fill="auto"/>
            <w:vAlign w:val="center"/>
          </w:tcPr>
          <w:p w14:paraId="74CB80DE"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Existing – previous service level indicator</w:t>
            </w:r>
          </w:p>
        </w:tc>
        <w:tc>
          <w:tcPr>
            <w:tcW w:w="1560" w:type="dxa"/>
            <w:shd w:val="clear" w:color="auto" w:fill="auto"/>
            <w:vAlign w:val="center"/>
          </w:tcPr>
          <w:p w14:paraId="3E1BBE68"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Bi-Annual</w:t>
            </w:r>
          </w:p>
        </w:tc>
        <w:tc>
          <w:tcPr>
            <w:tcW w:w="1275" w:type="dxa"/>
            <w:shd w:val="clear" w:color="auto" w:fill="auto"/>
            <w:vAlign w:val="center"/>
          </w:tcPr>
          <w:p w14:paraId="49647C10" w14:textId="77777777" w:rsidR="00F11D45" w:rsidRPr="00C72D0F" w:rsidRDefault="00F11D45" w:rsidP="00B235D1">
            <w:pPr>
              <w:spacing w:after="0"/>
              <w:jc w:val="center"/>
              <w:rPr>
                <w:rFonts w:eastAsia="Calibri" w:cs="Arial"/>
                <w:color w:val="000000"/>
              </w:rPr>
            </w:pPr>
            <w:r w:rsidRPr="00C72D0F">
              <w:rPr>
                <w:rFonts w:eastAsia="Calibri" w:cs="Arial"/>
                <w:color w:val="000000"/>
              </w:rPr>
              <w:t>Council services</w:t>
            </w:r>
          </w:p>
        </w:tc>
        <w:tc>
          <w:tcPr>
            <w:tcW w:w="1134" w:type="dxa"/>
            <w:shd w:val="clear" w:color="auto" w:fill="auto"/>
            <w:vAlign w:val="center"/>
          </w:tcPr>
          <w:p w14:paraId="2EF85B50" w14:textId="77777777" w:rsidR="00F11D45" w:rsidRPr="00C72D0F" w:rsidRDefault="00F11D45" w:rsidP="00B235D1">
            <w:pPr>
              <w:spacing w:after="0"/>
              <w:jc w:val="center"/>
              <w:rPr>
                <w:rFonts w:eastAsia="Calibri" w:cs="Arial"/>
                <w:color w:val="000000"/>
              </w:rPr>
            </w:pPr>
            <w:r w:rsidRPr="00C72D0F">
              <w:rPr>
                <w:rFonts w:eastAsia="Calibri" w:cs="Arial"/>
                <w:color w:val="000000"/>
              </w:rPr>
              <w:t>Set</w:t>
            </w:r>
          </w:p>
        </w:tc>
      </w:tr>
      <w:tr w:rsidR="00F11D45" w:rsidRPr="00C72D0F" w14:paraId="2DF31809" w14:textId="77777777" w:rsidTr="00B235D1">
        <w:trPr>
          <w:trHeight w:val="1134"/>
          <w:jc w:val="center"/>
        </w:trPr>
        <w:tc>
          <w:tcPr>
            <w:tcW w:w="3550" w:type="dxa"/>
            <w:shd w:val="clear" w:color="auto" w:fill="auto"/>
            <w:vAlign w:val="center"/>
          </w:tcPr>
          <w:p w14:paraId="42B7B125" w14:textId="77777777" w:rsidR="00F11D45" w:rsidRPr="00C72D0F" w:rsidRDefault="00F11D45" w:rsidP="00B235D1">
            <w:pPr>
              <w:spacing w:after="0"/>
              <w:rPr>
                <w:rFonts w:eastAsia="Calibri" w:cs="Arial"/>
                <w:bCs/>
                <w:color w:val="000000"/>
              </w:rPr>
            </w:pPr>
            <w:r w:rsidRPr="00C72D0F">
              <w:rPr>
                <w:rFonts w:eastAsia="Calibri" w:cs="Arial"/>
                <w:bCs/>
                <w:color w:val="000000"/>
              </w:rPr>
              <w:lastRenderedPageBreak/>
              <w:t>Total number of young people’s physical activity courses delivered</w:t>
            </w:r>
          </w:p>
        </w:tc>
        <w:tc>
          <w:tcPr>
            <w:tcW w:w="1430" w:type="dxa"/>
            <w:shd w:val="clear" w:color="auto" w:fill="auto"/>
            <w:vAlign w:val="center"/>
          </w:tcPr>
          <w:p w14:paraId="1C13A83E"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Existing</w:t>
            </w:r>
          </w:p>
        </w:tc>
        <w:tc>
          <w:tcPr>
            <w:tcW w:w="1560" w:type="dxa"/>
            <w:shd w:val="clear" w:color="auto" w:fill="auto"/>
            <w:vAlign w:val="center"/>
          </w:tcPr>
          <w:p w14:paraId="392A1729"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Quarterly</w:t>
            </w:r>
          </w:p>
        </w:tc>
        <w:tc>
          <w:tcPr>
            <w:tcW w:w="1275" w:type="dxa"/>
            <w:shd w:val="clear" w:color="auto" w:fill="auto"/>
            <w:vAlign w:val="center"/>
          </w:tcPr>
          <w:p w14:paraId="1EC7420F" w14:textId="77777777" w:rsidR="00F11D45" w:rsidRPr="00C72D0F" w:rsidRDefault="00F11D45" w:rsidP="00B235D1">
            <w:pPr>
              <w:spacing w:after="0"/>
              <w:jc w:val="center"/>
              <w:rPr>
                <w:rFonts w:eastAsia="Calibri" w:cs="Arial"/>
                <w:color w:val="000000"/>
              </w:rPr>
            </w:pPr>
            <w:r w:rsidRPr="00C72D0F">
              <w:rPr>
                <w:rFonts w:eastAsia="Calibri" w:cs="Arial"/>
                <w:color w:val="000000"/>
              </w:rPr>
              <w:t>Council services</w:t>
            </w:r>
          </w:p>
        </w:tc>
        <w:tc>
          <w:tcPr>
            <w:tcW w:w="1134" w:type="dxa"/>
            <w:shd w:val="clear" w:color="auto" w:fill="auto"/>
            <w:vAlign w:val="center"/>
          </w:tcPr>
          <w:p w14:paraId="5D3DFBD6" w14:textId="77777777" w:rsidR="00F11D45" w:rsidRPr="00C72D0F" w:rsidRDefault="00F11D45" w:rsidP="00B235D1">
            <w:pPr>
              <w:spacing w:after="0"/>
              <w:jc w:val="center"/>
              <w:rPr>
                <w:rFonts w:eastAsia="Calibri" w:cs="Arial"/>
                <w:color w:val="000000"/>
              </w:rPr>
            </w:pPr>
            <w:r w:rsidRPr="00C72D0F">
              <w:rPr>
                <w:rFonts w:eastAsia="Calibri" w:cs="Arial"/>
                <w:color w:val="000000"/>
              </w:rPr>
              <w:t>Set</w:t>
            </w:r>
          </w:p>
        </w:tc>
      </w:tr>
      <w:tr w:rsidR="00F11D45" w:rsidRPr="00C72D0F" w14:paraId="04644F0E" w14:textId="77777777" w:rsidTr="00B235D1">
        <w:trPr>
          <w:trHeight w:val="1134"/>
          <w:jc w:val="center"/>
        </w:trPr>
        <w:tc>
          <w:tcPr>
            <w:tcW w:w="3550" w:type="dxa"/>
            <w:shd w:val="clear" w:color="auto" w:fill="auto"/>
            <w:vAlign w:val="center"/>
          </w:tcPr>
          <w:p w14:paraId="61EDDC32" w14:textId="77777777" w:rsidR="00F11D45" w:rsidRPr="00C72D0F" w:rsidRDefault="00F11D45" w:rsidP="00B235D1">
            <w:pPr>
              <w:spacing w:after="0"/>
              <w:rPr>
                <w:rFonts w:eastAsia="Calibri" w:cs="Arial"/>
                <w:bCs/>
                <w:color w:val="000000"/>
              </w:rPr>
            </w:pPr>
            <w:r w:rsidRPr="00C72D0F">
              <w:rPr>
                <w:rFonts w:eastAsia="Calibri" w:cs="Arial"/>
                <w:bCs/>
                <w:color w:val="000000"/>
              </w:rPr>
              <w:t>Green indicator:</w:t>
            </w:r>
          </w:p>
          <w:p w14:paraId="7D255C93" w14:textId="77777777" w:rsidR="00F11D45" w:rsidRPr="00C72D0F" w:rsidRDefault="00F11D45" w:rsidP="002E0EE3">
            <w:pPr>
              <w:numPr>
                <w:ilvl w:val="0"/>
                <w:numId w:val="16"/>
              </w:numPr>
              <w:spacing w:after="0"/>
              <w:contextualSpacing/>
              <w:rPr>
                <w:rFonts w:eastAsia="Calibri" w:cs="Arial"/>
                <w:bCs/>
                <w:color w:val="000000"/>
              </w:rPr>
            </w:pPr>
            <w:r w:rsidRPr="00C72D0F">
              <w:rPr>
                <w:rFonts w:eastAsia="Calibri" w:cs="Arial"/>
                <w:bCs/>
                <w:color w:val="000000"/>
              </w:rPr>
              <w:t>Reduction of the council’s use of plastic</w:t>
            </w:r>
          </w:p>
          <w:p w14:paraId="1D5D819E" w14:textId="77777777" w:rsidR="00F11D45" w:rsidRPr="00B348FD" w:rsidRDefault="00F11D45" w:rsidP="002E0EE3">
            <w:pPr>
              <w:numPr>
                <w:ilvl w:val="0"/>
                <w:numId w:val="16"/>
              </w:numPr>
              <w:spacing w:after="0"/>
              <w:contextualSpacing/>
              <w:rPr>
                <w:rFonts w:eastAsia="Calibri" w:cs="Arial"/>
              </w:rPr>
            </w:pPr>
            <w:r w:rsidRPr="00B348FD">
              <w:rPr>
                <w:rFonts w:eastAsia="Calibri" w:cs="Arial"/>
              </w:rPr>
              <w:t>Number of trees planted in the borough</w:t>
            </w:r>
          </w:p>
          <w:p w14:paraId="27425AF3" w14:textId="77777777" w:rsidR="00F11D45" w:rsidRPr="00B348FD" w:rsidRDefault="00F11D45" w:rsidP="002E0EE3">
            <w:pPr>
              <w:numPr>
                <w:ilvl w:val="0"/>
                <w:numId w:val="16"/>
              </w:numPr>
              <w:spacing w:after="0"/>
              <w:contextualSpacing/>
              <w:rPr>
                <w:rFonts w:eastAsia="Calibri" w:cs="Arial"/>
              </w:rPr>
            </w:pPr>
            <w:r w:rsidRPr="00B348FD">
              <w:rPr>
                <w:rFonts w:eastAsia="Calibri" w:cs="Arial"/>
              </w:rPr>
              <w:t>% recycling rate</w:t>
            </w:r>
          </w:p>
          <w:p w14:paraId="37A7D9DF" w14:textId="77777777" w:rsidR="00F11D45" w:rsidRPr="00C72D0F" w:rsidRDefault="00F11D45" w:rsidP="002E0EE3">
            <w:pPr>
              <w:numPr>
                <w:ilvl w:val="0"/>
                <w:numId w:val="16"/>
              </w:numPr>
              <w:spacing w:after="0"/>
              <w:contextualSpacing/>
              <w:rPr>
                <w:rFonts w:eastAsia="Calibri" w:cs="Arial"/>
                <w:bCs/>
                <w:color w:val="000000"/>
              </w:rPr>
            </w:pPr>
            <w:r w:rsidRPr="00C72D0F">
              <w:rPr>
                <w:rFonts w:eastAsia="Calibri" w:cs="Arial"/>
                <w:bCs/>
                <w:color w:val="000000"/>
              </w:rPr>
              <w:t>New wildflower meadows planted/installed/established across the borough</w:t>
            </w:r>
          </w:p>
        </w:tc>
        <w:tc>
          <w:tcPr>
            <w:tcW w:w="1430" w:type="dxa"/>
            <w:shd w:val="clear" w:color="auto" w:fill="auto"/>
            <w:vAlign w:val="center"/>
          </w:tcPr>
          <w:p w14:paraId="3D5DFF54"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New</w:t>
            </w:r>
            <w:r>
              <w:rPr>
                <w:rFonts w:eastAsia="Calibri" w:cs="Arial"/>
                <w:bCs/>
                <w:color w:val="000000"/>
              </w:rPr>
              <w:t xml:space="preserve"> – consolidated green measure</w:t>
            </w:r>
          </w:p>
        </w:tc>
        <w:tc>
          <w:tcPr>
            <w:tcW w:w="1560" w:type="dxa"/>
            <w:shd w:val="clear" w:color="auto" w:fill="auto"/>
            <w:vAlign w:val="center"/>
          </w:tcPr>
          <w:p w14:paraId="5A18FFA6"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Quarterly</w:t>
            </w:r>
          </w:p>
        </w:tc>
        <w:tc>
          <w:tcPr>
            <w:tcW w:w="1275" w:type="dxa"/>
            <w:shd w:val="clear" w:color="auto" w:fill="auto"/>
            <w:vAlign w:val="center"/>
          </w:tcPr>
          <w:p w14:paraId="0C145DBF" w14:textId="77777777" w:rsidR="00F11D45" w:rsidRPr="00C72D0F" w:rsidRDefault="00F11D45" w:rsidP="00B235D1">
            <w:pPr>
              <w:spacing w:after="0"/>
              <w:jc w:val="center"/>
              <w:rPr>
                <w:rFonts w:eastAsia="Calibri" w:cs="Arial"/>
                <w:color w:val="000000"/>
              </w:rPr>
            </w:pPr>
            <w:r w:rsidRPr="00C72D0F">
              <w:rPr>
                <w:rFonts w:eastAsia="Calibri" w:cs="Arial"/>
                <w:color w:val="000000"/>
              </w:rPr>
              <w:t>Council services</w:t>
            </w:r>
          </w:p>
        </w:tc>
        <w:tc>
          <w:tcPr>
            <w:tcW w:w="1134" w:type="dxa"/>
            <w:shd w:val="clear" w:color="auto" w:fill="auto"/>
            <w:vAlign w:val="center"/>
          </w:tcPr>
          <w:p w14:paraId="045D2515" w14:textId="77777777" w:rsidR="00F11D45" w:rsidRPr="00C72D0F" w:rsidRDefault="00F11D45" w:rsidP="00B235D1">
            <w:pPr>
              <w:spacing w:after="0"/>
              <w:jc w:val="center"/>
              <w:rPr>
                <w:rFonts w:eastAsia="Calibri" w:cs="Arial"/>
                <w:color w:val="000000"/>
              </w:rPr>
            </w:pPr>
            <w:r w:rsidRPr="00C72D0F">
              <w:rPr>
                <w:rFonts w:eastAsia="Calibri" w:cs="Arial"/>
                <w:color w:val="000000"/>
              </w:rPr>
              <w:t>Baseline</w:t>
            </w:r>
          </w:p>
        </w:tc>
      </w:tr>
      <w:tr w:rsidR="00F11D45" w:rsidRPr="00C72D0F" w14:paraId="55379EF2" w14:textId="77777777" w:rsidTr="00B235D1">
        <w:trPr>
          <w:trHeight w:val="1134"/>
          <w:jc w:val="center"/>
        </w:trPr>
        <w:tc>
          <w:tcPr>
            <w:tcW w:w="3550" w:type="dxa"/>
            <w:shd w:val="clear" w:color="auto" w:fill="auto"/>
            <w:vAlign w:val="center"/>
          </w:tcPr>
          <w:p w14:paraId="173976F3" w14:textId="77777777" w:rsidR="00F11D45" w:rsidRPr="00C72D0F" w:rsidRDefault="00F11D45" w:rsidP="00B235D1">
            <w:pPr>
              <w:spacing w:after="0"/>
              <w:rPr>
                <w:rFonts w:eastAsia="Calibri" w:cs="Arial"/>
                <w:bCs/>
                <w:color w:val="000000"/>
              </w:rPr>
            </w:pPr>
            <w:r w:rsidRPr="00C72D0F">
              <w:rPr>
                <w:rFonts w:eastAsia="Calibri" w:cs="Arial"/>
                <w:bCs/>
                <w:color w:val="000000"/>
              </w:rPr>
              <w:t>Number of people prevented from becoming homeless</w:t>
            </w:r>
          </w:p>
        </w:tc>
        <w:tc>
          <w:tcPr>
            <w:tcW w:w="1430" w:type="dxa"/>
            <w:shd w:val="clear" w:color="auto" w:fill="auto"/>
            <w:vAlign w:val="center"/>
          </w:tcPr>
          <w:p w14:paraId="1294F7DC"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Existing</w:t>
            </w:r>
          </w:p>
        </w:tc>
        <w:tc>
          <w:tcPr>
            <w:tcW w:w="1560" w:type="dxa"/>
            <w:shd w:val="clear" w:color="auto" w:fill="auto"/>
            <w:vAlign w:val="center"/>
          </w:tcPr>
          <w:p w14:paraId="77F57382" w14:textId="77777777" w:rsidR="00F11D45" w:rsidRPr="00C72D0F" w:rsidRDefault="00F11D45" w:rsidP="00B235D1">
            <w:pPr>
              <w:spacing w:after="0"/>
              <w:jc w:val="center"/>
              <w:rPr>
                <w:rFonts w:eastAsia="Calibri" w:cs="Arial"/>
                <w:bCs/>
                <w:color w:val="000000"/>
              </w:rPr>
            </w:pPr>
            <w:r w:rsidRPr="00C72D0F">
              <w:rPr>
                <w:rFonts w:eastAsia="Calibri" w:cs="Arial"/>
                <w:bCs/>
                <w:color w:val="000000"/>
              </w:rPr>
              <w:t xml:space="preserve">Quarterly </w:t>
            </w:r>
          </w:p>
        </w:tc>
        <w:tc>
          <w:tcPr>
            <w:tcW w:w="1275" w:type="dxa"/>
            <w:shd w:val="clear" w:color="auto" w:fill="auto"/>
            <w:vAlign w:val="center"/>
          </w:tcPr>
          <w:p w14:paraId="1E5D3219" w14:textId="77777777" w:rsidR="00F11D45" w:rsidRPr="00C72D0F" w:rsidRDefault="00F11D45" w:rsidP="00B235D1">
            <w:pPr>
              <w:spacing w:after="0"/>
              <w:jc w:val="center"/>
              <w:rPr>
                <w:rFonts w:eastAsia="Calibri" w:cs="Arial"/>
                <w:color w:val="000000"/>
              </w:rPr>
            </w:pPr>
            <w:r w:rsidRPr="00C72D0F">
              <w:rPr>
                <w:rFonts w:eastAsia="Calibri" w:cs="Arial"/>
                <w:color w:val="000000"/>
              </w:rPr>
              <w:t>Council services</w:t>
            </w:r>
          </w:p>
        </w:tc>
        <w:tc>
          <w:tcPr>
            <w:tcW w:w="1134" w:type="dxa"/>
            <w:shd w:val="clear" w:color="auto" w:fill="auto"/>
            <w:vAlign w:val="center"/>
          </w:tcPr>
          <w:p w14:paraId="7857A3E6" w14:textId="77777777" w:rsidR="00F11D45" w:rsidRPr="00C72D0F" w:rsidRDefault="00F11D45" w:rsidP="00B235D1">
            <w:pPr>
              <w:spacing w:after="0"/>
              <w:jc w:val="center"/>
              <w:rPr>
                <w:rFonts w:eastAsia="Calibri" w:cs="Arial"/>
                <w:color w:val="000000"/>
              </w:rPr>
            </w:pPr>
            <w:r w:rsidRPr="00C72D0F">
              <w:rPr>
                <w:rFonts w:eastAsia="Calibri" w:cs="Arial"/>
                <w:color w:val="000000"/>
              </w:rPr>
              <w:t>Set</w:t>
            </w:r>
          </w:p>
        </w:tc>
      </w:tr>
    </w:tbl>
    <w:p w14:paraId="1F305425" w14:textId="77777777" w:rsidR="00C327E0" w:rsidRDefault="00C327E0" w:rsidP="00C327E0">
      <w:pPr>
        <w:spacing w:after="0"/>
        <w:contextualSpacing/>
        <w:jc w:val="both"/>
        <w:rPr>
          <w:rFonts w:eastAsia="Times New Roman" w:cs="Times New Roman"/>
          <w:szCs w:val="20"/>
        </w:rPr>
      </w:pPr>
    </w:p>
    <w:p w14:paraId="7CDAEFF7" w14:textId="77777777" w:rsidR="001E329E" w:rsidRDefault="001E329E" w:rsidP="00C327E0">
      <w:pPr>
        <w:spacing w:after="0"/>
        <w:contextualSpacing/>
        <w:jc w:val="both"/>
        <w:rPr>
          <w:rFonts w:eastAsia="Times New Roman" w:cs="Times New Roman"/>
          <w:szCs w:val="20"/>
        </w:rPr>
      </w:pPr>
    </w:p>
    <w:p w14:paraId="6192AE36" w14:textId="77777777" w:rsidR="001E329E" w:rsidRDefault="001E329E" w:rsidP="00C327E0">
      <w:pPr>
        <w:spacing w:after="0"/>
        <w:contextualSpacing/>
        <w:jc w:val="both"/>
        <w:rPr>
          <w:rFonts w:eastAsia="Times New Roman" w:cs="Times New Roman"/>
          <w:szCs w:val="20"/>
        </w:rPr>
      </w:pPr>
    </w:p>
    <w:p w14:paraId="0A0D15B6" w14:textId="77777777" w:rsidR="001E329E" w:rsidRPr="001E329E" w:rsidRDefault="001E329E" w:rsidP="00C327E0">
      <w:pPr>
        <w:spacing w:after="0"/>
        <w:contextualSpacing/>
        <w:jc w:val="both"/>
        <w:rPr>
          <w:rFonts w:eastAsia="Times New Roman" w:cs="Times New Roman"/>
          <w:b/>
          <w:bCs/>
          <w:szCs w:val="20"/>
        </w:rPr>
      </w:pPr>
      <w:r w:rsidRPr="001E329E">
        <w:rPr>
          <w:rFonts w:eastAsia="Times New Roman" w:cs="Times New Roman"/>
          <w:b/>
          <w:bCs/>
          <w:szCs w:val="20"/>
        </w:rPr>
        <w:t>NEXT STEPS</w:t>
      </w:r>
    </w:p>
    <w:p w14:paraId="211D571B" w14:textId="77777777" w:rsidR="001E329E" w:rsidRDefault="001E329E" w:rsidP="00C327E0">
      <w:pPr>
        <w:spacing w:after="0"/>
        <w:contextualSpacing/>
        <w:jc w:val="both"/>
        <w:rPr>
          <w:rFonts w:eastAsia="Times New Roman" w:cs="Times New Roman"/>
          <w:szCs w:val="20"/>
        </w:rPr>
      </w:pPr>
    </w:p>
    <w:p w14:paraId="01F8EF99" w14:textId="77777777" w:rsidR="001E329E" w:rsidRDefault="001E329E" w:rsidP="00C327E0">
      <w:pPr>
        <w:spacing w:after="0"/>
        <w:contextualSpacing/>
        <w:jc w:val="both"/>
        <w:rPr>
          <w:rFonts w:eastAsia="Times New Roman" w:cs="Times New Roman"/>
          <w:szCs w:val="20"/>
        </w:rPr>
      </w:pPr>
    </w:p>
    <w:p w14:paraId="28595A7A" w14:textId="08629650" w:rsidR="001E329E" w:rsidRPr="001E329E" w:rsidRDefault="001E329E" w:rsidP="001E329E">
      <w:pPr>
        <w:pStyle w:val="ListParagraph"/>
        <w:numPr>
          <w:ilvl w:val="0"/>
          <w:numId w:val="2"/>
        </w:numPr>
        <w:spacing w:after="0"/>
        <w:jc w:val="both"/>
        <w:rPr>
          <w:rFonts w:eastAsia="Times New Roman" w:cs="Times New Roman"/>
          <w:szCs w:val="20"/>
        </w:rPr>
        <w:sectPr w:rsidR="001E329E" w:rsidRPr="001E329E" w:rsidSect="0099154D">
          <w:headerReference w:type="default" r:id="rId9"/>
          <w:pgSz w:w="11906" w:h="16838"/>
          <w:pgMar w:top="1440" w:right="1440" w:bottom="1440" w:left="1418" w:header="0" w:footer="709" w:gutter="0"/>
          <w:cols w:space="394"/>
          <w:docGrid w:linePitch="360"/>
        </w:sectPr>
      </w:pPr>
      <w:r w:rsidRPr="001E329E">
        <w:rPr>
          <w:rFonts w:eastAsia="Times New Roman" w:cs="Times New Roman"/>
          <w:szCs w:val="20"/>
        </w:rPr>
        <w:t>Members are asked to provide feedback on the proposed projects and measures to inform the final Corporate Strategy to be presented to Council on the 30</w:t>
      </w:r>
      <w:r w:rsidRPr="001E329E">
        <w:rPr>
          <w:rFonts w:eastAsia="Times New Roman" w:cs="Times New Roman"/>
          <w:szCs w:val="20"/>
          <w:vertAlign w:val="superscript"/>
        </w:rPr>
        <w:t>th</w:t>
      </w:r>
      <w:r w:rsidRPr="001E329E">
        <w:rPr>
          <w:rFonts w:eastAsia="Times New Roman" w:cs="Times New Roman"/>
          <w:szCs w:val="20"/>
        </w:rPr>
        <w:t xml:space="preserve"> Septemb</w:t>
      </w:r>
      <w:r w:rsidR="0088592C">
        <w:rPr>
          <w:rFonts w:eastAsia="Times New Roman" w:cs="Times New Roman"/>
          <w:szCs w:val="20"/>
        </w:rPr>
        <w:t>er.</w:t>
      </w:r>
    </w:p>
    <w:p w14:paraId="04FF02CA" w14:textId="77777777" w:rsidR="00C327E0" w:rsidRDefault="00C327E0" w:rsidP="0088592C">
      <w:pPr>
        <w:spacing w:after="160" w:line="259" w:lineRule="auto"/>
        <w:rPr>
          <w:rFonts w:eastAsia="Calibri" w:cs="Arial"/>
          <w:sz w:val="24"/>
          <w:szCs w:val="24"/>
          <w:lang w:val="en-US"/>
        </w:rPr>
      </w:pPr>
    </w:p>
    <w:sectPr w:rsidR="00C327E0" w:rsidSect="00F11D45">
      <w:headerReference w:type="default" r:id="rId10"/>
      <w:pgSz w:w="11906" w:h="16838"/>
      <w:pgMar w:top="720" w:right="720" w:bottom="720" w:left="720" w:header="709" w:footer="602" w:gutter="0"/>
      <w:cols w:space="4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80C1" w14:textId="77777777" w:rsidR="0049436D" w:rsidRDefault="0049436D" w:rsidP="00702927">
      <w:pPr>
        <w:spacing w:after="0"/>
      </w:pPr>
      <w:r>
        <w:separator/>
      </w:r>
    </w:p>
  </w:endnote>
  <w:endnote w:type="continuationSeparator" w:id="0">
    <w:p w14:paraId="2E6295A0" w14:textId="77777777" w:rsidR="0049436D" w:rsidRDefault="0049436D" w:rsidP="007029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A5BB9" w14:textId="77777777" w:rsidR="0049436D" w:rsidRDefault="0049436D" w:rsidP="00702927">
      <w:pPr>
        <w:spacing w:after="0"/>
      </w:pPr>
      <w:r>
        <w:separator/>
      </w:r>
    </w:p>
  </w:footnote>
  <w:footnote w:type="continuationSeparator" w:id="0">
    <w:p w14:paraId="330FED3E" w14:textId="77777777" w:rsidR="0049436D" w:rsidRDefault="0049436D" w:rsidP="007029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7897" w14:textId="5EFD6AB4" w:rsidR="00C327E0" w:rsidRPr="00A429A8" w:rsidRDefault="00C327E0" w:rsidP="00AA3BC8">
    <w:pPr>
      <w:pStyle w:val="Heading1"/>
      <w:numPr>
        <w:ilvl w:val="0"/>
        <w:numId w:val="0"/>
      </w:numPr>
      <w:tabs>
        <w:tab w:val="left" w:pos="19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CE49" w14:textId="77777777" w:rsidR="00C327E0" w:rsidRPr="00476344" w:rsidRDefault="00C327E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B06"/>
    <w:multiLevelType w:val="hybridMultilevel"/>
    <w:tmpl w:val="E58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5A48"/>
    <w:multiLevelType w:val="hybridMultilevel"/>
    <w:tmpl w:val="5DB67350"/>
    <w:lvl w:ilvl="0" w:tplc="C49881D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1453A"/>
    <w:multiLevelType w:val="multilevel"/>
    <w:tmpl w:val="8DDA7990"/>
    <w:lvl w:ilvl="0">
      <w:start w:val="1"/>
      <w:numFmt w:val="decimal"/>
      <w:lvlText w:val="%1."/>
      <w:lvlJc w:val="left"/>
      <w:pPr>
        <w:ind w:left="360" w:hanging="360"/>
      </w:pPr>
      <w:rPr>
        <w:b/>
        <w:i w:val="0"/>
        <w:color w:val="auto"/>
      </w:rPr>
    </w:lvl>
    <w:lvl w:ilvl="1">
      <w:start w:val="1"/>
      <w:numFmt w:val="lowerLetter"/>
      <w:lvlText w:val="%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85B06D2"/>
    <w:multiLevelType w:val="hybridMultilevel"/>
    <w:tmpl w:val="FAA420B2"/>
    <w:lvl w:ilvl="0" w:tplc="71A09530">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7F6A9E"/>
    <w:multiLevelType w:val="hybridMultilevel"/>
    <w:tmpl w:val="0B041A68"/>
    <w:lvl w:ilvl="0" w:tplc="54409F5C">
      <w:start w:val="1"/>
      <w:numFmt w:val="decimal"/>
      <w:pStyle w:val="Heading1"/>
      <w:lvlText w:val="%1."/>
      <w:lvlJc w:val="left"/>
      <w:pPr>
        <w:ind w:left="720" w:hanging="360"/>
      </w:pPr>
    </w:lvl>
    <w:lvl w:ilvl="1" w:tplc="32DA4694" w:tentative="1">
      <w:start w:val="1"/>
      <w:numFmt w:val="lowerLetter"/>
      <w:lvlText w:val="%2."/>
      <w:lvlJc w:val="left"/>
      <w:pPr>
        <w:ind w:left="1440" w:hanging="360"/>
      </w:pPr>
    </w:lvl>
    <w:lvl w:ilvl="2" w:tplc="E862B43E" w:tentative="1">
      <w:start w:val="1"/>
      <w:numFmt w:val="lowerRoman"/>
      <w:lvlText w:val="%3."/>
      <w:lvlJc w:val="right"/>
      <w:pPr>
        <w:ind w:left="2160" w:hanging="180"/>
      </w:pPr>
    </w:lvl>
    <w:lvl w:ilvl="3" w:tplc="4F7838A4" w:tentative="1">
      <w:start w:val="1"/>
      <w:numFmt w:val="decimal"/>
      <w:lvlText w:val="%4."/>
      <w:lvlJc w:val="left"/>
      <w:pPr>
        <w:ind w:left="2880" w:hanging="360"/>
      </w:pPr>
    </w:lvl>
    <w:lvl w:ilvl="4" w:tplc="5C2C7B78" w:tentative="1">
      <w:start w:val="1"/>
      <w:numFmt w:val="lowerLetter"/>
      <w:lvlText w:val="%5."/>
      <w:lvlJc w:val="left"/>
      <w:pPr>
        <w:ind w:left="3600" w:hanging="360"/>
      </w:pPr>
    </w:lvl>
    <w:lvl w:ilvl="5" w:tplc="363C1B74" w:tentative="1">
      <w:start w:val="1"/>
      <w:numFmt w:val="lowerRoman"/>
      <w:lvlText w:val="%6."/>
      <w:lvlJc w:val="right"/>
      <w:pPr>
        <w:ind w:left="4320" w:hanging="180"/>
      </w:pPr>
    </w:lvl>
    <w:lvl w:ilvl="6" w:tplc="7D243DAA" w:tentative="1">
      <w:start w:val="1"/>
      <w:numFmt w:val="decimal"/>
      <w:lvlText w:val="%7."/>
      <w:lvlJc w:val="left"/>
      <w:pPr>
        <w:ind w:left="5040" w:hanging="360"/>
      </w:pPr>
    </w:lvl>
    <w:lvl w:ilvl="7" w:tplc="F412130E" w:tentative="1">
      <w:start w:val="1"/>
      <w:numFmt w:val="lowerLetter"/>
      <w:lvlText w:val="%8."/>
      <w:lvlJc w:val="left"/>
      <w:pPr>
        <w:ind w:left="5760" w:hanging="360"/>
      </w:pPr>
    </w:lvl>
    <w:lvl w:ilvl="8" w:tplc="6BB0C46C" w:tentative="1">
      <w:start w:val="1"/>
      <w:numFmt w:val="lowerRoman"/>
      <w:lvlText w:val="%9."/>
      <w:lvlJc w:val="right"/>
      <w:pPr>
        <w:ind w:left="6480" w:hanging="180"/>
      </w:pPr>
    </w:lvl>
  </w:abstractNum>
  <w:abstractNum w:abstractNumId="5" w15:restartNumberingAfterBreak="0">
    <w:nsid w:val="2D2A67ED"/>
    <w:multiLevelType w:val="hybridMultilevel"/>
    <w:tmpl w:val="57F6D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1958C4"/>
    <w:multiLevelType w:val="hybridMultilevel"/>
    <w:tmpl w:val="607266AC"/>
    <w:lvl w:ilvl="0" w:tplc="5880A9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54299"/>
    <w:multiLevelType w:val="hybridMultilevel"/>
    <w:tmpl w:val="6590B8B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15:restartNumberingAfterBreak="0">
    <w:nsid w:val="37B262A7"/>
    <w:multiLevelType w:val="hybridMultilevel"/>
    <w:tmpl w:val="E28E2334"/>
    <w:lvl w:ilvl="0" w:tplc="0C26756E">
      <w:start w:val="1"/>
      <w:numFmt w:val="upperLetter"/>
      <w:lvlText w:val="%1."/>
      <w:lvlJc w:val="left"/>
      <w:pPr>
        <w:ind w:left="218" w:hanging="360"/>
      </w:pPr>
      <w:rPr>
        <w:rFonts w:hint="default"/>
        <w:b/>
        <w:bCs/>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494B04A0"/>
    <w:multiLevelType w:val="hybridMultilevel"/>
    <w:tmpl w:val="458219E0"/>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10" w15:restartNumberingAfterBreak="0">
    <w:nsid w:val="4B664D93"/>
    <w:multiLevelType w:val="hybridMultilevel"/>
    <w:tmpl w:val="752477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11" w15:restartNumberingAfterBreak="0">
    <w:nsid w:val="4BD74070"/>
    <w:multiLevelType w:val="hybridMultilevel"/>
    <w:tmpl w:val="7BE0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E4D61"/>
    <w:multiLevelType w:val="hybridMultilevel"/>
    <w:tmpl w:val="AB7404A4"/>
    <w:lvl w:ilvl="0" w:tplc="C49881D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73DEB"/>
    <w:multiLevelType w:val="hybridMultilevel"/>
    <w:tmpl w:val="17521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BA468A"/>
    <w:multiLevelType w:val="hybridMultilevel"/>
    <w:tmpl w:val="D7FA14AE"/>
    <w:lvl w:ilvl="0" w:tplc="C3AAFABC">
      <w:start w:val="1"/>
      <w:numFmt w:val="bullet"/>
      <w:lvlText w:val=""/>
      <w:lvlJc w:val="left"/>
      <w:pPr>
        <w:ind w:left="774"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1BA645C"/>
    <w:multiLevelType w:val="hybridMultilevel"/>
    <w:tmpl w:val="D37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D2AB8"/>
    <w:multiLevelType w:val="hybridMultilevel"/>
    <w:tmpl w:val="3526525C"/>
    <w:lvl w:ilvl="0" w:tplc="C3AAFABC">
      <w:start w:val="1"/>
      <w:numFmt w:val="bullet"/>
      <w:lvlText w:val=""/>
      <w:lvlJc w:val="left"/>
      <w:pPr>
        <w:ind w:left="774"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0C4B64"/>
    <w:multiLevelType w:val="hybridMultilevel"/>
    <w:tmpl w:val="E760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43FAB"/>
    <w:multiLevelType w:val="hybridMultilevel"/>
    <w:tmpl w:val="810A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E41EF"/>
    <w:multiLevelType w:val="hybridMultilevel"/>
    <w:tmpl w:val="8474E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8E66D9"/>
    <w:multiLevelType w:val="hybridMultilevel"/>
    <w:tmpl w:val="77043D44"/>
    <w:lvl w:ilvl="0" w:tplc="C3AAFABC">
      <w:start w:val="1"/>
      <w:numFmt w:val="bullet"/>
      <w:lvlText w:val=""/>
      <w:lvlJc w:val="left"/>
      <w:pPr>
        <w:ind w:left="774" w:hanging="360"/>
      </w:pPr>
      <w:rPr>
        <w:rFonts w:ascii="Symbol" w:hAnsi="Symbol" w:hint="default"/>
        <w:color w:val="000000" w:themeColor="text1"/>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0"/>
  </w:num>
  <w:num w:numId="6">
    <w:abstractNumId w:val="19"/>
  </w:num>
  <w:num w:numId="7">
    <w:abstractNumId w:val="14"/>
  </w:num>
  <w:num w:numId="8">
    <w:abstractNumId w:val="18"/>
  </w:num>
  <w:num w:numId="9">
    <w:abstractNumId w:val="10"/>
  </w:num>
  <w:num w:numId="10">
    <w:abstractNumId w:val="16"/>
  </w:num>
  <w:num w:numId="11">
    <w:abstractNumId w:val="5"/>
  </w:num>
  <w:num w:numId="12">
    <w:abstractNumId w:val="7"/>
  </w:num>
  <w:num w:numId="13">
    <w:abstractNumId w:val="8"/>
  </w:num>
  <w:num w:numId="14">
    <w:abstractNumId w:val="3"/>
  </w:num>
  <w:num w:numId="15">
    <w:abstractNumId w:val="1"/>
  </w:num>
  <w:num w:numId="16">
    <w:abstractNumId w:val="11"/>
  </w:num>
  <w:num w:numId="17">
    <w:abstractNumId w:val="12"/>
  </w:num>
  <w:num w:numId="18">
    <w:abstractNumId w:val="13"/>
  </w:num>
  <w:num w:numId="19">
    <w:abstractNumId w:val="6"/>
  </w:num>
  <w:num w:numId="20">
    <w:abstractNumId w:val="17"/>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27"/>
    <w:rsid w:val="00010393"/>
    <w:rsid w:val="00017BB9"/>
    <w:rsid w:val="00035750"/>
    <w:rsid w:val="00080DFB"/>
    <w:rsid w:val="0008269B"/>
    <w:rsid w:val="00082B30"/>
    <w:rsid w:val="00085669"/>
    <w:rsid w:val="000861AC"/>
    <w:rsid w:val="00087BE7"/>
    <w:rsid w:val="000A4EEC"/>
    <w:rsid w:val="000C1A60"/>
    <w:rsid w:val="000C5B1D"/>
    <w:rsid w:val="000C5ECA"/>
    <w:rsid w:val="000F5518"/>
    <w:rsid w:val="000F6A46"/>
    <w:rsid w:val="00123712"/>
    <w:rsid w:val="001415AF"/>
    <w:rsid w:val="00153D78"/>
    <w:rsid w:val="00184A5B"/>
    <w:rsid w:val="001A0559"/>
    <w:rsid w:val="001A4D57"/>
    <w:rsid w:val="001B02BF"/>
    <w:rsid w:val="001D2231"/>
    <w:rsid w:val="001D339C"/>
    <w:rsid w:val="001E28BD"/>
    <w:rsid w:val="001E329E"/>
    <w:rsid w:val="001E498A"/>
    <w:rsid w:val="001F1B52"/>
    <w:rsid w:val="001F638E"/>
    <w:rsid w:val="001F7BC9"/>
    <w:rsid w:val="00201CA0"/>
    <w:rsid w:val="00202C24"/>
    <w:rsid w:val="00205443"/>
    <w:rsid w:val="00210B9F"/>
    <w:rsid w:val="00225284"/>
    <w:rsid w:val="00234F1C"/>
    <w:rsid w:val="002506DC"/>
    <w:rsid w:val="0025220A"/>
    <w:rsid w:val="0026276F"/>
    <w:rsid w:val="00264ADB"/>
    <w:rsid w:val="00265428"/>
    <w:rsid w:val="00285A47"/>
    <w:rsid w:val="002B0E08"/>
    <w:rsid w:val="002B1802"/>
    <w:rsid w:val="002B27D7"/>
    <w:rsid w:val="002B3457"/>
    <w:rsid w:val="002B674A"/>
    <w:rsid w:val="002C179B"/>
    <w:rsid w:val="002E0EE3"/>
    <w:rsid w:val="002E6428"/>
    <w:rsid w:val="002F328D"/>
    <w:rsid w:val="00300FD4"/>
    <w:rsid w:val="00301C10"/>
    <w:rsid w:val="003076A3"/>
    <w:rsid w:val="0031020E"/>
    <w:rsid w:val="00324831"/>
    <w:rsid w:val="003504F2"/>
    <w:rsid w:val="00373B03"/>
    <w:rsid w:val="003778CE"/>
    <w:rsid w:val="00377EFD"/>
    <w:rsid w:val="00387712"/>
    <w:rsid w:val="003A4A47"/>
    <w:rsid w:val="003A55CF"/>
    <w:rsid w:val="003B10A3"/>
    <w:rsid w:val="003C2698"/>
    <w:rsid w:val="003D08FB"/>
    <w:rsid w:val="003F2782"/>
    <w:rsid w:val="004033D7"/>
    <w:rsid w:val="004171C5"/>
    <w:rsid w:val="00421713"/>
    <w:rsid w:val="00435A92"/>
    <w:rsid w:val="004546AB"/>
    <w:rsid w:val="00466BD6"/>
    <w:rsid w:val="00476344"/>
    <w:rsid w:val="004774F6"/>
    <w:rsid w:val="0048535F"/>
    <w:rsid w:val="0049436D"/>
    <w:rsid w:val="004973D9"/>
    <w:rsid w:val="004D3D16"/>
    <w:rsid w:val="004D7ED3"/>
    <w:rsid w:val="00500BBD"/>
    <w:rsid w:val="005121E1"/>
    <w:rsid w:val="00531B1D"/>
    <w:rsid w:val="00537E98"/>
    <w:rsid w:val="00554EDD"/>
    <w:rsid w:val="00555CA3"/>
    <w:rsid w:val="00562E3E"/>
    <w:rsid w:val="00565AE0"/>
    <w:rsid w:val="005675EF"/>
    <w:rsid w:val="00580DAE"/>
    <w:rsid w:val="0058400F"/>
    <w:rsid w:val="00587F96"/>
    <w:rsid w:val="005C3B91"/>
    <w:rsid w:val="005D0891"/>
    <w:rsid w:val="005E70F2"/>
    <w:rsid w:val="005E7A11"/>
    <w:rsid w:val="00604067"/>
    <w:rsid w:val="006048CC"/>
    <w:rsid w:val="00607A9D"/>
    <w:rsid w:val="00620537"/>
    <w:rsid w:val="0063455F"/>
    <w:rsid w:val="00644B92"/>
    <w:rsid w:val="00654C7E"/>
    <w:rsid w:val="00661B35"/>
    <w:rsid w:val="006940A6"/>
    <w:rsid w:val="00695A3D"/>
    <w:rsid w:val="006975FE"/>
    <w:rsid w:val="006C254F"/>
    <w:rsid w:val="006C46B4"/>
    <w:rsid w:val="006C7B04"/>
    <w:rsid w:val="006D0F56"/>
    <w:rsid w:val="006D45CA"/>
    <w:rsid w:val="006D4B30"/>
    <w:rsid w:val="006D718D"/>
    <w:rsid w:val="006D7FD1"/>
    <w:rsid w:val="006E0869"/>
    <w:rsid w:val="0070007F"/>
    <w:rsid w:val="00702927"/>
    <w:rsid w:val="007050F1"/>
    <w:rsid w:val="00732F3C"/>
    <w:rsid w:val="007374AC"/>
    <w:rsid w:val="00743835"/>
    <w:rsid w:val="00767C91"/>
    <w:rsid w:val="007A67AD"/>
    <w:rsid w:val="007B50AF"/>
    <w:rsid w:val="007C6CF7"/>
    <w:rsid w:val="007D0541"/>
    <w:rsid w:val="007D0C8F"/>
    <w:rsid w:val="00807612"/>
    <w:rsid w:val="00807EB4"/>
    <w:rsid w:val="00834A0F"/>
    <w:rsid w:val="00845963"/>
    <w:rsid w:val="00863990"/>
    <w:rsid w:val="0086434C"/>
    <w:rsid w:val="00870EFA"/>
    <w:rsid w:val="008836B0"/>
    <w:rsid w:val="0088592C"/>
    <w:rsid w:val="008A5CA5"/>
    <w:rsid w:val="008B0FDD"/>
    <w:rsid w:val="008D5B64"/>
    <w:rsid w:val="008E7484"/>
    <w:rsid w:val="008F41E7"/>
    <w:rsid w:val="00920075"/>
    <w:rsid w:val="00951D80"/>
    <w:rsid w:val="00953983"/>
    <w:rsid w:val="009602C6"/>
    <w:rsid w:val="0096110D"/>
    <w:rsid w:val="0097090B"/>
    <w:rsid w:val="00984C5C"/>
    <w:rsid w:val="0099154D"/>
    <w:rsid w:val="00993903"/>
    <w:rsid w:val="009C2D0F"/>
    <w:rsid w:val="009C425C"/>
    <w:rsid w:val="009C5AAD"/>
    <w:rsid w:val="009D781C"/>
    <w:rsid w:val="009F3647"/>
    <w:rsid w:val="009F4BD1"/>
    <w:rsid w:val="00A0188C"/>
    <w:rsid w:val="00A043CC"/>
    <w:rsid w:val="00A07200"/>
    <w:rsid w:val="00A07731"/>
    <w:rsid w:val="00A429A8"/>
    <w:rsid w:val="00A65F5F"/>
    <w:rsid w:val="00A82B44"/>
    <w:rsid w:val="00A83CC2"/>
    <w:rsid w:val="00A90C4F"/>
    <w:rsid w:val="00A94421"/>
    <w:rsid w:val="00AA3BC8"/>
    <w:rsid w:val="00AF59E2"/>
    <w:rsid w:val="00B235D1"/>
    <w:rsid w:val="00B235D2"/>
    <w:rsid w:val="00B36DC3"/>
    <w:rsid w:val="00B378D4"/>
    <w:rsid w:val="00B43195"/>
    <w:rsid w:val="00B47FAB"/>
    <w:rsid w:val="00B71CEC"/>
    <w:rsid w:val="00B73869"/>
    <w:rsid w:val="00B76264"/>
    <w:rsid w:val="00B76BA7"/>
    <w:rsid w:val="00BC58FB"/>
    <w:rsid w:val="00BF6CA9"/>
    <w:rsid w:val="00C0214A"/>
    <w:rsid w:val="00C04CCE"/>
    <w:rsid w:val="00C327E0"/>
    <w:rsid w:val="00C42778"/>
    <w:rsid w:val="00C437C5"/>
    <w:rsid w:val="00C44375"/>
    <w:rsid w:val="00C87A1A"/>
    <w:rsid w:val="00C97181"/>
    <w:rsid w:val="00CB417C"/>
    <w:rsid w:val="00CC702A"/>
    <w:rsid w:val="00D03F87"/>
    <w:rsid w:val="00D14B6F"/>
    <w:rsid w:val="00D15317"/>
    <w:rsid w:val="00D23C4A"/>
    <w:rsid w:val="00D25206"/>
    <w:rsid w:val="00D270A9"/>
    <w:rsid w:val="00D27D1A"/>
    <w:rsid w:val="00D80B1C"/>
    <w:rsid w:val="00D93E9D"/>
    <w:rsid w:val="00DA4A7A"/>
    <w:rsid w:val="00DA5C10"/>
    <w:rsid w:val="00DB2909"/>
    <w:rsid w:val="00DB2FB8"/>
    <w:rsid w:val="00DC29B2"/>
    <w:rsid w:val="00DF1A4D"/>
    <w:rsid w:val="00DF6EC3"/>
    <w:rsid w:val="00E17EB6"/>
    <w:rsid w:val="00E251EF"/>
    <w:rsid w:val="00E301A0"/>
    <w:rsid w:val="00E40CF9"/>
    <w:rsid w:val="00E45870"/>
    <w:rsid w:val="00E46F00"/>
    <w:rsid w:val="00E478D3"/>
    <w:rsid w:val="00E53C77"/>
    <w:rsid w:val="00E57723"/>
    <w:rsid w:val="00E63C0C"/>
    <w:rsid w:val="00E80B8D"/>
    <w:rsid w:val="00EB1C58"/>
    <w:rsid w:val="00EC058E"/>
    <w:rsid w:val="00ED7244"/>
    <w:rsid w:val="00F037D5"/>
    <w:rsid w:val="00F11B0D"/>
    <w:rsid w:val="00F11D45"/>
    <w:rsid w:val="00F12B8B"/>
    <w:rsid w:val="00F14887"/>
    <w:rsid w:val="00F21101"/>
    <w:rsid w:val="00F31747"/>
    <w:rsid w:val="00F55CED"/>
    <w:rsid w:val="00F670DF"/>
    <w:rsid w:val="00F76C73"/>
    <w:rsid w:val="00F96FF5"/>
    <w:rsid w:val="00FB59B0"/>
    <w:rsid w:val="00FB5AC0"/>
    <w:rsid w:val="00FB793F"/>
    <w:rsid w:val="00FE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E59D3"/>
  <w15:chartTrackingRefBased/>
  <w15:docId w15:val="{B3E6B67C-A3C4-4D99-9BCB-E6230657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18"/>
    <w:rPr>
      <w:rFonts w:ascii="Arial" w:hAnsi="Arial"/>
    </w:rPr>
  </w:style>
  <w:style w:type="paragraph" w:styleId="Heading1">
    <w:name w:val="heading 1"/>
    <w:basedOn w:val="Normal"/>
    <w:next w:val="Normal"/>
    <w:link w:val="Heading1Char"/>
    <w:uiPriority w:val="9"/>
    <w:qFormat/>
    <w:rsid w:val="00702927"/>
    <w:pPr>
      <w:keepNext/>
      <w:keepLines/>
      <w:numPr>
        <w:numId w:val="1"/>
      </w:numPr>
      <w:spacing w:before="240" w:after="0"/>
      <w:outlineLvl w:val="0"/>
    </w:pPr>
    <w:rPr>
      <w:rFonts w:ascii="Gill Sans MT" w:eastAsiaTheme="majorEastAsia" w:hAnsi="Gill Sans MT" w:cstheme="majorBidi"/>
      <w:color w:val="0C1C8C"/>
      <w:sz w:val="40"/>
      <w:szCs w:val="32"/>
    </w:rPr>
  </w:style>
  <w:style w:type="paragraph" w:styleId="Heading2">
    <w:name w:val="heading 2"/>
    <w:basedOn w:val="Normal"/>
    <w:next w:val="Normal"/>
    <w:link w:val="Heading2Char"/>
    <w:uiPriority w:val="9"/>
    <w:unhideWhenUsed/>
    <w:qFormat/>
    <w:rsid w:val="003B10A3"/>
    <w:pPr>
      <w:spacing w:after="0"/>
      <w:outlineLvl w:val="1"/>
    </w:pPr>
    <w:rPr>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9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02927"/>
    <w:rPr>
      <w:rFonts w:ascii="Gill Sans MT" w:eastAsiaTheme="majorEastAsia" w:hAnsi="Gill Sans MT" w:cstheme="majorBidi"/>
      <w:color w:val="0C1C8C"/>
      <w:sz w:val="40"/>
      <w:szCs w:val="32"/>
    </w:rPr>
  </w:style>
  <w:style w:type="paragraph" w:styleId="ListParagraph">
    <w:name w:val="List Paragraph"/>
    <w:basedOn w:val="Normal"/>
    <w:uiPriority w:val="34"/>
    <w:qFormat/>
    <w:rsid w:val="00702927"/>
    <w:pPr>
      <w:ind w:left="720"/>
      <w:contextualSpacing/>
    </w:pPr>
  </w:style>
  <w:style w:type="paragraph" w:styleId="TOCHeading">
    <w:name w:val="TOC Heading"/>
    <w:basedOn w:val="Heading1"/>
    <w:next w:val="Normal"/>
    <w:uiPriority w:val="39"/>
    <w:unhideWhenUsed/>
    <w:qFormat/>
    <w:rsid w:val="00702927"/>
    <w:pPr>
      <w:numPr>
        <w:numId w:val="0"/>
      </w:numPr>
      <w:outlineLvl w:val="9"/>
    </w:pPr>
    <w:rPr>
      <w:rFonts w:asciiTheme="majorHAnsi" w:hAnsiTheme="majorHAnsi"/>
      <w:color w:val="2F5496" w:themeColor="accent1" w:themeShade="BF"/>
      <w:sz w:val="32"/>
      <w:lang w:val="en-US"/>
    </w:rPr>
  </w:style>
  <w:style w:type="paragraph" w:styleId="TOC2">
    <w:name w:val="toc 2"/>
    <w:basedOn w:val="Normal"/>
    <w:next w:val="Normal"/>
    <w:autoRedefine/>
    <w:uiPriority w:val="39"/>
    <w:unhideWhenUsed/>
    <w:rsid w:val="00E63C0C"/>
    <w:pPr>
      <w:tabs>
        <w:tab w:val="right" w:leader="dot" w:pos="10456"/>
      </w:tabs>
      <w:spacing w:after="100" w:line="480"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F670DF"/>
    <w:pPr>
      <w:tabs>
        <w:tab w:val="right" w:leader="dot" w:pos="10456"/>
      </w:tabs>
      <w:spacing w:after="100"/>
    </w:pPr>
    <w:rPr>
      <w:rFonts w:asciiTheme="minorHAnsi" w:eastAsiaTheme="minorEastAsia" w:hAnsiTheme="minorHAnsi" w:cs="Times New Roman"/>
      <w:b/>
      <w:bCs/>
      <w:noProof/>
      <w:lang w:val="en-US"/>
    </w:rPr>
  </w:style>
  <w:style w:type="paragraph" w:styleId="TOC3">
    <w:name w:val="toc 3"/>
    <w:basedOn w:val="Normal"/>
    <w:next w:val="Normal"/>
    <w:autoRedefine/>
    <w:uiPriority w:val="39"/>
    <w:unhideWhenUsed/>
    <w:rsid w:val="00702927"/>
    <w:pPr>
      <w:spacing w:after="100"/>
      <w:ind w:left="440"/>
    </w:pPr>
    <w:rPr>
      <w:rFonts w:asciiTheme="minorHAnsi" w:eastAsiaTheme="minorEastAsia" w:hAnsiTheme="minorHAnsi" w:cs="Times New Roman"/>
      <w:lang w:val="en-US"/>
    </w:rPr>
  </w:style>
  <w:style w:type="character" w:styleId="Hyperlink">
    <w:name w:val="Hyperlink"/>
    <w:basedOn w:val="DefaultParagraphFont"/>
    <w:uiPriority w:val="99"/>
    <w:unhideWhenUsed/>
    <w:rsid w:val="00702927"/>
    <w:rPr>
      <w:color w:val="0563C1" w:themeColor="hyperlink"/>
      <w:u w:val="single"/>
    </w:rPr>
  </w:style>
  <w:style w:type="table" w:customStyle="1" w:styleId="TableGrid2">
    <w:name w:val="Table Grid2"/>
    <w:basedOn w:val="TableNormal"/>
    <w:next w:val="TableGrid"/>
    <w:uiPriority w:val="39"/>
    <w:rsid w:val="007029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29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9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27"/>
    <w:rPr>
      <w:rFonts w:ascii="Segoe UI" w:hAnsi="Segoe UI" w:cs="Segoe UI"/>
      <w:sz w:val="18"/>
      <w:szCs w:val="18"/>
    </w:rPr>
  </w:style>
  <w:style w:type="paragraph" w:styleId="Header">
    <w:name w:val="header"/>
    <w:basedOn w:val="Normal"/>
    <w:link w:val="HeaderChar"/>
    <w:uiPriority w:val="99"/>
    <w:unhideWhenUsed/>
    <w:rsid w:val="00702927"/>
    <w:pPr>
      <w:tabs>
        <w:tab w:val="center" w:pos="4513"/>
        <w:tab w:val="right" w:pos="9026"/>
      </w:tabs>
      <w:spacing w:after="0"/>
    </w:pPr>
  </w:style>
  <w:style w:type="character" w:customStyle="1" w:styleId="HeaderChar">
    <w:name w:val="Header Char"/>
    <w:basedOn w:val="DefaultParagraphFont"/>
    <w:link w:val="Header"/>
    <w:uiPriority w:val="99"/>
    <w:rsid w:val="00702927"/>
    <w:rPr>
      <w:rFonts w:ascii="Arial" w:hAnsi="Arial"/>
    </w:rPr>
  </w:style>
  <w:style w:type="paragraph" w:styleId="Footer">
    <w:name w:val="footer"/>
    <w:basedOn w:val="Normal"/>
    <w:link w:val="FooterChar"/>
    <w:uiPriority w:val="99"/>
    <w:unhideWhenUsed/>
    <w:rsid w:val="00702927"/>
    <w:pPr>
      <w:tabs>
        <w:tab w:val="center" w:pos="4513"/>
        <w:tab w:val="right" w:pos="9026"/>
      </w:tabs>
      <w:spacing w:after="0"/>
    </w:pPr>
  </w:style>
  <w:style w:type="character" w:customStyle="1" w:styleId="FooterChar">
    <w:name w:val="Footer Char"/>
    <w:basedOn w:val="DefaultParagraphFont"/>
    <w:link w:val="Footer"/>
    <w:uiPriority w:val="99"/>
    <w:rsid w:val="00702927"/>
    <w:rPr>
      <w:rFonts w:ascii="Arial" w:hAnsi="Arial"/>
    </w:rPr>
  </w:style>
  <w:style w:type="paragraph" w:styleId="NoSpacing">
    <w:name w:val="No Spacing"/>
    <w:uiPriority w:val="1"/>
    <w:qFormat/>
    <w:rsid w:val="00F037D5"/>
    <w:pPr>
      <w:spacing w:after="0"/>
    </w:pPr>
    <w:rPr>
      <w:rFonts w:ascii="Arial" w:hAnsi="Arial"/>
    </w:rPr>
  </w:style>
  <w:style w:type="paragraph" w:customStyle="1" w:styleId="Default">
    <w:name w:val="Default"/>
    <w:rsid w:val="002F328D"/>
    <w:pPr>
      <w:autoSpaceDE w:val="0"/>
      <w:autoSpaceDN w:val="0"/>
      <w:adjustRightInd w:val="0"/>
      <w:spacing w:after="0"/>
    </w:pPr>
    <w:rPr>
      <w:rFonts w:ascii="Arial" w:hAnsi="Arial" w:cs="Arial"/>
      <w:color w:val="000000"/>
      <w:sz w:val="24"/>
      <w:szCs w:val="24"/>
    </w:rPr>
  </w:style>
  <w:style w:type="character" w:customStyle="1" w:styleId="Heading2Char">
    <w:name w:val="Heading 2 Char"/>
    <w:basedOn w:val="DefaultParagraphFont"/>
    <w:link w:val="Heading2"/>
    <w:uiPriority w:val="9"/>
    <w:rsid w:val="003B10A3"/>
    <w:rPr>
      <w:rFonts w:ascii="Arial" w:hAnsi="Arial"/>
      <w:b/>
      <w:color w:val="002060"/>
      <w:sz w:val="24"/>
    </w:rPr>
  </w:style>
  <w:style w:type="paragraph" w:styleId="Title">
    <w:name w:val="Title"/>
    <w:basedOn w:val="Normal"/>
    <w:next w:val="Normal"/>
    <w:link w:val="TitleChar"/>
    <w:uiPriority w:val="10"/>
    <w:qFormat/>
    <w:rsid w:val="00285A4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A4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95A3D"/>
    <w:rPr>
      <w:sz w:val="16"/>
      <w:szCs w:val="16"/>
    </w:rPr>
  </w:style>
  <w:style w:type="paragraph" w:styleId="CommentText">
    <w:name w:val="annotation text"/>
    <w:basedOn w:val="Normal"/>
    <w:link w:val="CommentTextChar"/>
    <w:uiPriority w:val="99"/>
    <w:semiHidden/>
    <w:unhideWhenUsed/>
    <w:rsid w:val="00695A3D"/>
    <w:rPr>
      <w:sz w:val="20"/>
      <w:szCs w:val="20"/>
    </w:rPr>
  </w:style>
  <w:style w:type="character" w:customStyle="1" w:styleId="CommentTextChar">
    <w:name w:val="Comment Text Char"/>
    <w:basedOn w:val="DefaultParagraphFont"/>
    <w:link w:val="CommentText"/>
    <w:uiPriority w:val="99"/>
    <w:semiHidden/>
    <w:rsid w:val="00695A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5A3D"/>
    <w:rPr>
      <w:b/>
      <w:bCs/>
    </w:rPr>
  </w:style>
  <w:style w:type="character" w:customStyle="1" w:styleId="CommentSubjectChar">
    <w:name w:val="Comment Subject Char"/>
    <w:basedOn w:val="CommentTextChar"/>
    <w:link w:val="CommentSubject"/>
    <w:uiPriority w:val="99"/>
    <w:semiHidden/>
    <w:rsid w:val="00695A3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7093">
      <w:bodyDiv w:val="1"/>
      <w:marLeft w:val="0"/>
      <w:marRight w:val="0"/>
      <w:marTop w:val="0"/>
      <w:marBottom w:val="0"/>
      <w:divBdr>
        <w:top w:val="none" w:sz="0" w:space="0" w:color="auto"/>
        <w:left w:val="none" w:sz="0" w:space="0" w:color="auto"/>
        <w:bottom w:val="none" w:sz="0" w:space="0" w:color="auto"/>
        <w:right w:val="none" w:sz="0" w:space="0" w:color="auto"/>
      </w:divBdr>
    </w:div>
    <w:div w:id="611713091">
      <w:bodyDiv w:val="1"/>
      <w:marLeft w:val="0"/>
      <w:marRight w:val="0"/>
      <w:marTop w:val="0"/>
      <w:marBottom w:val="0"/>
      <w:divBdr>
        <w:top w:val="none" w:sz="0" w:space="0" w:color="auto"/>
        <w:left w:val="none" w:sz="0" w:space="0" w:color="auto"/>
        <w:bottom w:val="none" w:sz="0" w:space="0" w:color="auto"/>
        <w:right w:val="none" w:sz="0" w:space="0" w:color="auto"/>
      </w:divBdr>
    </w:div>
    <w:div w:id="1104424799">
      <w:bodyDiv w:val="1"/>
      <w:marLeft w:val="0"/>
      <w:marRight w:val="0"/>
      <w:marTop w:val="0"/>
      <w:marBottom w:val="0"/>
      <w:divBdr>
        <w:top w:val="none" w:sz="0" w:space="0" w:color="auto"/>
        <w:left w:val="none" w:sz="0" w:space="0" w:color="auto"/>
        <w:bottom w:val="none" w:sz="0" w:space="0" w:color="auto"/>
        <w:right w:val="none" w:sz="0" w:space="0" w:color="auto"/>
      </w:divBdr>
    </w:div>
    <w:div w:id="1524828089">
      <w:bodyDiv w:val="1"/>
      <w:marLeft w:val="0"/>
      <w:marRight w:val="0"/>
      <w:marTop w:val="0"/>
      <w:marBottom w:val="0"/>
      <w:divBdr>
        <w:top w:val="none" w:sz="0" w:space="0" w:color="auto"/>
        <w:left w:val="none" w:sz="0" w:space="0" w:color="auto"/>
        <w:bottom w:val="none" w:sz="0" w:space="0" w:color="auto"/>
        <w:right w:val="none" w:sz="0" w:space="0" w:color="auto"/>
      </w:divBdr>
    </w:div>
    <w:div w:id="1621185517">
      <w:bodyDiv w:val="1"/>
      <w:marLeft w:val="0"/>
      <w:marRight w:val="0"/>
      <w:marTop w:val="0"/>
      <w:marBottom w:val="0"/>
      <w:divBdr>
        <w:top w:val="none" w:sz="0" w:space="0" w:color="auto"/>
        <w:left w:val="none" w:sz="0" w:space="0" w:color="auto"/>
        <w:bottom w:val="none" w:sz="0" w:space="0" w:color="auto"/>
        <w:right w:val="none" w:sz="0" w:space="0" w:color="auto"/>
      </w:divBdr>
    </w:div>
    <w:div w:id="1867477963">
      <w:bodyDiv w:val="1"/>
      <w:marLeft w:val="0"/>
      <w:marRight w:val="0"/>
      <w:marTop w:val="0"/>
      <w:marBottom w:val="0"/>
      <w:divBdr>
        <w:top w:val="none" w:sz="0" w:space="0" w:color="auto"/>
        <w:left w:val="none" w:sz="0" w:space="0" w:color="auto"/>
        <w:bottom w:val="none" w:sz="0" w:space="0" w:color="auto"/>
        <w:right w:val="none" w:sz="0" w:space="0" w:color="auto"/>
      </w:divBdr>
    </w:div>
    <w:div w:id="196149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E2DA-2FCF-4B80-95D0-A933EC15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dc:creator>
  <cp:keywords/>
  <dc:description/>
  <cp:lastModifiedBy>Victoria Willett</cp:lastModifiedBy>
  <cp:revision>3</cp:revision>
  <cp:lastPrinted>2020-05-27T12:27:00Z</cp:lastPrinted>
  <dcterms:created xsi:type="dcterms:W3CDTF">2020-09-07T08:51:00Z</dcterms:created>
  <dcterms:modified xsi:type="dcterms:W3CDTF">2020-09-07T15:41:00Z</dcterms:modified>
</cp:coreProperties>
</file>